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98FD5" w14:textId="7EC02069" w:rsidR="00003743" w:rsidRPr="005C249D" w:rsidRDefault="005C249D" w:rsidP="005C249D">
      <w:pPr>
        <w:pStyle w:val="Title"/>
      </w:pPr>
      <w:bookmarkStart w:id="0" w:name="_GoBack"/>
      <w:bookmarkEnd w:id="0"/>
      <w:r>
        <w:t>Terms o</w:t>
      </w:r>
      <w:r w:rsidRPr="005C249D">
        <w:t>f Refe</w:t>
      </w:r>
      <w:r>
        <w:t>rence for the Five Year Review of t</w:t>
      </w:r>
      <w:r w:rsidRPr="005C249D">
        <w:t>he Health Star Rating System</w:t>
      </w:r>
    </w:p>
    <w:p w14:paraId="5528B500" w14:textId="77777777" w:rsidR="00944DF9" w:rsidRPr="000E78FA" w:rsidRDefault="00944DF9" w:rsidP="005C249D">
      <w:pPr>
        <w:pStyle w:val="Heading1"/>
      </w:pPr>
      <w:r w:rsidRPr="000E78FA">
        <w:t>O</w:t>
      </w:r>
      <w:r w:rsidR="00B3292B" w:rsidRPr="000E78FA">
        <w:t>verarch</w:t>
      </w:r>
      <w:r w:rsidR="000E78FA">
        <w:t>ing</w:t>
      </w:r>
      <w:r w:rsidR="00B3292B" w:rsidRPr="000E78FA">
        <w:t xml:space="preserve"> o</w:t>
      </w:r>
      <w:r w:rsidRPr="000E78FA">
        <w:t>bjective</w:t>
      </w:r>
      <w:r w:rsidR="00774BF3">
        <w:t>:</w:t>
      </w:r>
    </w:p>
    <w:p w14:paraId="15B4A781" w14:textId="77777777" w:rsidR="00944DF9" w:rsidRPr="004142DA" w:rsidRDefault="00944DF9" w:rsidP="00E00662">
      <w:pPr>
        <w:spacing w:after="120"/>
      </w:pPr>
      <w:r w:rsidRPr="004142DA">
        <w:t xml:space="preserve">The five year review </w:t>
      </w:r>
      <w:r w:rsidR="00B3292B" w:rsidRPr="004142DA">
        <w:t>of the H</w:t>
      </w:r>
      <w:r w:rsidR="000C4655" w:rsidRPr="004142DA">
        <w:t xml:space="preserve">ealth </w:t>
      </w:r>
      <w:r w:rsidR="00B3292B" w:rsidRPr="004142DA">
        <w:t>S</w:t>
      </w:r>
      <w:r w:rsidR="000C4655" w:rsidRPr="004142DA">
        <w:t xml:space="preserve">tar </w:t>
      </w:r>
      <w:r w:rsidR="00B3292B" w:rsidRPr="004142DA">
        <w:t>R</w:t>
      </w:r>
      <w:r w:rsidR="000C4655" w:rsidRPr="004142DA">
        <w:t>ating</w:t>
      </w:r>
      <w:r w:rsidR="00B3292B" w:rsidRPr="004142DA">
        <w:t xml:space="preserve"> </w:t>
      </w:r>
      <w:r w:rsidR="000C4655" w:rsidRPr="004142DA">
        <w:t xml:space="preserve">(HSR) </w:t>
      </w:r>
      <w:r w:rsidR="00B3292B" w:rsidRPr="004142DA">
        <w:t>system will consider if</w:t>
      </w:r>
      <w:r w:rsidR="002A6163" w:rsidRPr="004142DA">
        <w:t>,</w:t>
      </w:r>
      <w:r w:rsidR="00B3292B" w:rsidRPr="004142DA">
        <w:t xml:space="preserve"> </w:t>
      </w:r>
      <w:r w:rsidR="000C4655" w:rsidRPr="004142DA">
        <w:t>and how well</w:t>
      </w:r>
      <w:r w:rsidR="002A6163" w:rsidRPr="004142DA">
        <w:t>,</w:t>
      </w:r>
      <w:r w:rsidR="000C4655" w:rsidRPr="004142DA">
        <w:t xml:space="preserve"> </w:t>
      </w:r>
      <w:r w:rsidR="00B3292B" w:rsidRPr="004142DA">
        <w:t xml:space="preserve">the </w:t>
      </w:r>
      <w:r w:rsidR="000C4655" w:rsidRPr="004142DA">
        <w:t xml:space="preserve">objectives of the </w:t>
      </w:r>
      <w:r w:rsidR="000E78FA" w:rsidRPr="004142DA">
        <w:t xml:space="preserve">HSR </w:t>
      </w:r>
      <w:r w:rsidR="00A87399" w:rsidRPr="004142DA">
        <w:t>s</w:t>
      </w:r>
      <w:r w:rsidR="000E78FA" w:rsidRPr="004142DA">
        <w:t xml:space="preserve">ystem </w:t>
      </w:r>
      <w:r w:rsidR="000C4655" w:rsidRPr="004142DA">
        <w:t xml:space="preserve">have </w:t>
      </w:r>
      <w:r w:rsidR="00B3292B" w:rsidRPr="004142DA">
        <w:t>been met</w:t>
      </w:r>
      <w:r w:rsidR="00222F5C" w:rsidRPr="004142DA">
        <w:t xml:space="preserve">, to </w:t>
      </w:r>
      <w:r w:rsidR="000C4655" w:rsidRPr="004142DA">
        <w:t xml:space="preserve">identify options for improvements to </w:t>
      </w:r>
      <w:r w:rsidR="00222F5C" w:rsidRPr="004142DA">
        <w:t xml:space="preserve">and ongoing implementation of </w:t>
      </w:r>
      <w:r w:rsidR="000C4655" w:rsidRPr="004142DA">
        <w:t>the system.</w:t>
      </w:r>
    </w:p>
    <w:p w14:paraId="4E8AC5EC" w14:textId="77777777" w:rsidR="000C4655" w:rsidRPr="004142DA" w:rsidRDefault="00B3292B" w:rsidP="00E00662">
      <w:pPr>
        <w:spacing w:after="120"/>
        <w:rPr>
          <w:i/>
        </w:rPr>
      </w:pPr>
      <w:r w:rsidRPr="004142DA">
        <w:t xml:space="preserve">With a focus on </w:t>
      </w:r>
      <w:r w:rsidR="003B7431" w:rsidRPr="004142DA">
        <w:t xml:space="preserve">processed </w:t>
      </w:r>
      <w:r w:rsidRPr="004142DA">
        <w:t>packaged foods</w:t>
      </w:r>
      <w:r w:rsidR="000C4655" w:rsidRPr="004142DA">
        <w:t xml:space="preserve">, the objective of the HSR system </w:t>
      </w:r>
      <w:r w:rsidR="00E00662" w:rsidRPr="004142DA">
        <w:t>is</w:t>
      </w:r>
      <w:r w:rsidR="000C4655" w:rsidRPr="004142DA">
        <w:t>:</w:t>
      </w:r>
      <w:r w:rsidRPr="004142DA">
        <w:rPr>
          <w:i/>
        </w:rPr>
        <w:t xml:space="preserve"> </w:t>
      </w:r>
    </w:p>
    <w:p w14:paraId="3CD7C234" w14:textId="77777777" w:rsidR="00B3292B" w:rsidRPr="005C249D" w:rsidRDefault="00B3292B" w:rsidP="001C214F">
      <w:pPr>
        <w:jc w:val="center"/>
        <w:rPr>
          <w:rStyle w:val="Emphasis"/>
        </w:rPr>
      </w:pPr>
      <w:r w:rsidRPr="005C249D">
        <w:rPr>
          <w:rStyle w:val="Emphasis"/>
        </w:rPr>
        <w:t>To provide convenient, relevant and readily understood nutrition information and /or guidance on food packs to assist consumers to make informed food purchases and healthier eating choices.</w:t>
      </w:r>
    </w:p>
    <w:p w14:paraId="51A16696" w14:textId="05AC3083" w:rsidR="00222F5C" w:rsidRPr="004142DA" w:rsidRDefault="008E61AD" w:rsidP="005C249D">
      <w:pPr>
        <w:pStyle w:val="Heading1"/>
      </w:pPr>
      <w:r w:rsidRPr="004142DA">
        <w:t>Intended scope of the five year review</w:t>
      </w:r>
      <w:r w:rsidR="00222F5C" w:rsidRPr="004142DA">
        <w:t>:</w:t>
      </w:r>
    </w:p>
    <w:p w14:paraId="399B579F" w14:textId="2BC78A9A" w:rsidR="008E61AD" w:rsidRPr="004142DA" w:rsidRDefault="00E27D4D" w:rsidP="00B94652">
      <w:pPr>
        <w:spacing w:after="120"/>
      </w:pPr>
      <w:r w:rsidRPr="004142DA">
        <w:t>T</w:t>
      </w:r>
      <w:r w:rsidR="008E61AD" w:rsidRPr="004142DA">
        <w:t xml:space="preserve">he five year review </w:t>
      </w:r>
      <w:r w:rsidRPr="004142DA">
        <w:t xml:space="preserve">will broadly </w:t>
      </w:r>
      <w:r w:rsidR="004A280E">
        <w:t>consider:</w:t>
      </w:r>
    </w:p>
    <w:p w14:paraId="312C4222" w14:textId="1CBF32C1" w:rsidR="008E61AD" w:rsidRPr="004142DA" w:rsidRDefault="00E27D4D" w:rsidP="00C8192F">
      <w:pPr>
        <w:pStyle w:val="ListParagraph"/>
        <w:numPr>
          <w:ilvl w:val="0"/>
          <w:numId w:val="12"/>
        </w:numPr>
        <w:spacing w:after="120"/>
      </w:pPr>
      <w:r w:rsidRPr="004142DA">
        <w:t>the impact of the system;</w:t>
      </w:r>
    </w:p>
    <w:p w14:paraId="37E95D3D" w14:textId="6E0AD25A" w:rsidR="00222F5C" w:rsidRPr="004142DA" w:rsidRDefault="00E27D4D" w:rsidP="00C8192F">
      <w:pPr>
        <w:pStyle w:val="ListParagraph"/>
        <w:numPr>
          <w:ilvl w:val="0"/>
          <w:numId w:val="12"/>
        </w:numPr>
        <w:spacing w:after="120"/>
      </w:pPr>
      <w:r w:rsidRPr="004142DA">
        <w:t>whether</w:t>
      </w:r>
      <w:r w:rsidR="008E61AD" w:rsidRPr="004142DA">
        <w:t xml:space="preserve"> </w:t>
      </w:r>
      <w:r w:rsidR="00060405" w:rsidRPr="004142DA">
        <w:t>the system</w:t>
      </w:r>
      <w:r w:rsidRPr="004142DA">
        <w:t xml:space="preserve"> has</w:t>
      </w:r>
      <w:r w:rsidR="00060405" w:rsidRPr="004142DA">
        <w:t xml:space="preserve"> </w:t>
      </w:r>
      <w:r w:rsidRPr="004142DA">
        <w:t>successfully</w:t>
      </w:r>
      <w:r w:rsidR="00060405" w:rsidRPr="004142DA">
        <w:t xml:space="preserve"> met </w:t>
      </w:r>
      <w:r w:rsidR="00222F5C" w:rsidRPr="004142DA">
        <w:t>it</w:t>
      </w:r>
      <w:r w:rsidR="00D7095E" w:rsidRPr="004142DA">
        <w:t>s</w:t>
      </w:r>
      <w:r w:rsidR="00222F5C" w:rsidRPr="004142DA">
        <w:t xml:space="preserve"> objectives</w:t>
      </w:r>
      <w:r w:rsidRPr="004142DA">
        <w:t>;</w:t>
      </w:r>
      <w:r w:rsidR="00AF620B" w:rsidRPr="004142DA">
        <w:t xml:space="preserve"> and </w:t>
      </w:r>
    </w:p>
    <w:p w14:paraId="7C1794D5" w14:textId="17E0D8A8" w:rsidR="00E27D4D" w:rsidRPr="004142DA" w:rsidRDefault="00E27D4D" w:rsidP="00C8192F">
      <w:pPr>
        <w:pStyle w:val="ListParagraph"/>
        <w:numPr>
          <w:ilvl w:val="0"/>
          <w:numId w:val="12"/>
        </w:numPr>
        <w:spacing w:after="120"/>
      </w:pPr>
      <w:proofErr w:type="gramStart"/>
      <w:r w:rsidRPr="004142DA">
        <w:t>if</w:t>
      </w:r>
      <w:proofErr w:type="gramEnd"/>
      <w:r w:rsidRPr="004142DA">
        <w:t xml:space="preserve"> necessary, how the system</w:t>
      </w:r>
      <w:r w:rsidR="00D171A7">
        <w:t xml:space="preserve">, </w:t>
      </w:r>
      <w:r w:rsidR="00884B3E">
        <w:t xml:space="preserve">including </w:t>
      </w:r>
      <w:r w:rsidR="00D171A7">
        <w:t>but not limited to the algorithm</w:t>
      </w:r>
      <w:r w:rsidR="00F00F66">
        <w:t xml:space="preserve">, </w:t>
      </w:r>
      <w:r w:rsidRPr="004142DA">
        <w:t>could be improved.</w:t>
      </w:r>
    </w:p>
    <w:p w14:paraId="46102460" w14:textId="0CEB8891" w:rsidR="00690293" w:rsidRPr="004142DA" w:rsidRDefault="00AF620B" w:rsidP="00F00F66">
      <w:r w:rsidRPr="004142DA">
        <w:t xml:space="preserve">The HSR Advisory Committee (HSRAC) has agreed that the areas of communication; system enhancements; and monitoring and governance will be considered when identifying whether the objectives of the HSR system have been achieved. </w:t>
      </w:r>
      <w:r w:rsidR="005A4BE8">
        <w:t xml:space="preserve"> </w:t>
      </w:r>
      <w:r w:rsidR="00741495" w:rsidRPr="004142DA">
        <w:t>Specific</w:t>
      </w:r>
      <w:r w:rsidRPr="004142DA">
        <w:t xml:space="preserve"> </w:t>
      </w:r>
      <w:r w:rsidR="00690293" w:rsidRPr="004142DA">
        <w:t>detail</w:t>
      </w:r>
      <w:r w:rsidR="00741495" w:rsidRPr="004142DA">
        <w:t xml:space="preserve"> about the scope of the review</w:t>
      </w:r>
      <w:r w:rsidRPr="004142DA">
        <w:t xml:space="preserve"> </w:t>
      </w:r>
      <w:r w:rsidR="00690293" w:rsidRPr="004142DA">
        <w:t>will be outlined in the statement of requir</w:t>
      </w:r>
      <w:r w:rsidRPr="004142DA">
        <w:t>e</w:t>
      </w:r>
      <w:r w:rsidR="00690293" w:rsidRPr="004142DA">
        <w:t>ment</w:t>
      </w:r>
      <w:r w:rsidR="00E27D4D" w:rsidRPr="004142DA">
        <w:t xml:space="preserve"> for the independent </w:t>
      </w:r>
      <w:r w:rsidR="00741495" w:rsidRPr="004142DA">
        <w:t>consultant</w:t>
      </w:r>
      <w:r w:rsidR="00E27D4D" w:rsidRPr="004142DA">
        <w:t>.</w:t>
      </w:r>
    </w:p>
    <w:p w14:paraId="04A949A2" w14:textId="77777777" w:rsidR="006D1D8B" w:rsidRPr="004142DA" w:rsidRDefault="006D1D8B" w:rsidP="005C249D">
      <w:pPr>
        <w:pStyle w:val="Heading1"/>
      </w:pPr>
      <w:r w:rsidRPr="004142DA">
        <w:t xml:space="preserve">The HSR </w:t>
      </w:r>
      <w:r w:rsidR="00D7095E" w:rsidRPr="004142DA">
        <w:t>s</w:t>
      </w:r>
      <w:r w:rsidRPr="004142DA">
        <w:t>ystem is:</w:t>
      </w:r>
    </w:p>
    <w:p w14:paraId="6D7A7FD9" w14:textId="77777777" w:rsidR="00222F5C" w:rsidRPr="004142DA" w:rsidRDefault="00AF231A" w:rsidP="004142DA">
      <w:r w:rsidRPr="004142DA">
        <w:t>The HSR system consists of the graphic</w:t>
      </w:r>
      <w:r w:rsidR="0011075F" w:rsidRPr="004142DA">
        <w:t>s</w:t>
      </w:r>
      <w:r w:rsidRPr="004142DA">
        <w:t xml:space="preserve">, </w:t>
      </w:r>
      <w:r w:rsidR="00060405" w:rsidRPr="004142DA">
        <w:t>including the words ‘Health Star Rating’, the</w:t>
      </w:r>
      <w:r w:rsidRPr="004142DA">
        <w:t xml:space="preserve"> rules identified in the </w:t>
      </w:r>
      <w:r w:rsidR="00DF3755" w:rsidRPr="004142DA">
        <w:t xml:space="preserve">HSR system </w:t>
      </w:r>
      <w:r w:rsidRPr="004142DA">
        <w:t xml:space="preserve">Style </w:t>
      </w:r>
      <w:r w:rsidR="00DF3755" w:rsidRPr="004142DA">
        <w:t>G</w:t>
      </w:r>
      <w:r w:rsidRPr="004142DA">
        <w:t>uide, the algorithm and methodology for calculating the HSR identified in the G</w:t>
      </w:r>
      <w:r w:rsidR="00DF3755" w:rsidRPr="004142DA">
        <w:t>u</w:t>
      </w:r>
      <w:r w:rsidRPr="004142DA">
        <w:t xml:space="preserve">ide </w:t>
      </w:r>
      <w:r w:rsidR="00DF3755" w:rsidRPr="004142DA">
        <w:t>for</w:t>
      </w:r>
      <w:r w:rsidRPr="004142DA">
        <w:t xml:space="preserve"> Industry</w:t>
      </w:r>
      <w:r w:rsidR="00DF3755" w:rsidRPr="004142DA">
        <w:t xml:space="preserve"> to the HSR Calculator</w:t>
      </w:r>
      <w:r w:rsidRPr="004142DA">
        <w:t>, and the education and marketing associated with the HSR implementation.</w:t>
      </w:r>
    </w:p>
    <w:p w14:paraId="629C6F22" w14:textId="77777777" w:rsidR="00DE5A86" w:rsidRPr="004142DA" w:rsidRDefault="00AF231A" w:rsidP="005C249D">
      <w:pPr>
        <w:pStyle w:val="Heading1"/>
      </w:pPr>
      <w:r w:rsidRPr="004142DA">
        <w:t xml:space="preserve">The </w:t>
      </w:r>
      <w:r w:rsidR="00AE111E" w:rsidRPr="004142DA">
        <w:t xml:space="preserve">primary </w:t>
      </w:r>
      <w:r w:rsidR="006D1D8B" w:rsidRPr="004142DA">
        <w:t>references are</w:t>
      </w:r>
      <w:r w:rsidR="00DE5A86" w:rsidRPr="004142DA">
        <w:t>:</w:t>
      </w:r>
    </w:p>
    <w:p w14:paraId="26606988" w14:textId="77777777" w:rsidR="00DE5A86" w:rsidRPr="004142DA" w:rsidRDefault="006D27AF" w:rsidP="00DE5A86">
      <w:pPr>
        <w:pStyle w:val="ListParagraph"/>
        <w:numPr>
          <w:ilvl w:val="0"/>
          <w:numId w:val="10"/>
        </w:numPr>
        <w:spacing w:after="120"/>
      </w:pPr>
      <w:r w:rsidRPr="004142DA">
        <w:t xml:space="preserve">Australia and New Zealand Food Regulation Ministerial Council </w:t>
      </w:r>
      <w:r w:rsidR="00DF3755" w:rsidRPr="004142DA">
        <w:t xml:space="preserve">- </w:t>
      </w:r>
      <w:r w:rsidRPr="004142DA">
        <w:t xml:space="preserve">Front of Pack Labelling </w:t>
      </w:r>
      <w:r w:rsidR="00DF3755" w:rsidRPr="004142DA">
        <w:t xml:space="preserve">(FoPL) </w:t>
      </w:r>
      <w:r w:rsidR="00DE5A86" w:rsidRPr="004142DA">
        <w:t xml:space="preserve">Policy </w:t>
      </w:r>
      <w:r w:rsidRPr="004142DA">
        <w:t>S</w:t>
      </w:r>
      <w:r w:rsidR="00DE5A86" w:rsidRPr="004142DA">
        <w:t>tatement</w:t>
      </w:r>
    </w:p>
    <w:p w14:paraId="5BBD5BC0" w14:textId="77777777" w:rsidR="00DE5A86" w:rsidRPr="004142DA" w:rsidRDefault="00DF3755" w:rsidP="00DE5A86">
      <w:pPr>
        <w:pStyle w:val="ListParagraph"/>
        <w:numPr>
          <w:ilvl w:val="0"/>
          <w:numId w:val="10"/>
        </w:numPr>
        <w:spacing w:after="120"/>
      </w:pPr>
      <w:r w:rsidRPr="004142DA">
        <w:t xml:space="preserve">FoPL </w:t>
      </w:r>
      <w:r w:rsidR="006D27AF" w:rsidRPr="004142DA">
        <w:t>Project Committee – objectives and principles for the development of a FoPL</w:t>
      </w:r>
      <w:r w:rsidR="003B7431" w:rsidRPr="004142DA">
        <w:t xml:space="preserve"> </w:t>
      </w:r>
      <w:r w:rsidR="006D27AF" w:rsidRPr="004142DA">
        <w:t>system</w:t>
      </w:r>
    </w:p>
    <w:p w14:paraId="090DED5F" w14:textId="21F1DE27" w:rsidR="008E61AD" w:rsidRPr="004142DA" w:rsidRDefault="008E61AD" w:rsidP="00DE5A86">
      <w:pPr>
        <w:pStyle w:val="ListParagraph"/>
        <w:numPr>
          <w:ilvl w:val="0"/>
          <w:numId w:val="10"/>
        </w:numPr>
        <w:spacing w:after="120"/>
      </w:pPr>
      <w:r w:rsidRPr="004142DA">
        <w:t>Australian Dietary Guidelines</w:t>
      </w:r>
      <w:r w:rsidR="00662678" w:rsidRPr="004142DA">
        <w:t xml:space="preserve"> (2013) and the </w:t>
      </w:r>
      <w:r w:rsidRPr="004142DA">
        <w:t>New Zealand Eating and Activity Guidelines</w:t>
      </w:r>
    </w:p>
    <w:p w14:paraId="0A75AA52" w14:textId="77777777" w:rsidR="00DE5A86" w:rsidRPr="004142DA" w:rsidRDefault="006D27AF" w:rsidP="00DE5A86">
      <w:pPr>
        <w:pStyle w:val="ListParagraph"/>
        <w:numPr>
          <w:ilvl w:val="0"/>
          <w:numId w:val="10"/>
        </w:numPr>
        <w:spacing w:after="120"/>
      </w:pPr>
      <w:r w:rsidRPr="004142DA">
        <w:t xml:space="preserve">Additional Food Regulation </w:t>
      </w:r>
      <w:r w:rsidR="00DE5A86" w:rsidRPr="004142DA">
        <w:t>Forum directions / directives</w:t>
      </w:r>
    </w:p>
    <w:p w14:paraId="5F13CFE6" w14:textId="77777777" w:rsidR="00DE5A86" w:rsidRPr="004142DA" w:rsidRDefault="00000724" w:rsidP="00DE5A86">
      <w:pPr>
        <w:pStyle w:val="ListParagraph"/>
        <w:numPr>
          <w:ilvl w:val="0"/>
          <w:numId w:val="10"/>
        </w:numPr>
        <w:spacing w:after="120"/>
      </w:pPr>
      <w:r w:rsidRPr="004142DA">
        <w:t xml:space="preserve">HSR </w:t>
      </w:r>
      <w:r w:rsidR="00DE5A86" w:rsidRPr="004142DA">
        <w:t xml:space="preserve">Style </w:t>
      </w:r>
      <w:r w:rsidR="00DF3755" w:rsidRPr="004142DA">
        <w:t>G</w:t>
      </w:r>
      <w:r w:rsidR="00DE5A86" w:rsidRPr="004142DA">
        <w:t xml:space="preserve">uide </w:t>
      </w:r>
    </w:p>
    <w:p w14:paraId="13E7F6EA" w14:textId="77777777" w:rsidR="00884B3E" w:rsidRDefault="00000724" w:rsidP="00884B3E">
      <w:pPr>
        <w:pStyle w:val="ListParagraph"/>
        <w:numPr>
          <w:ilvl w:val="0"/>
          <w:numId w:val="10"/>
        </w:numPr>
        <w:spacing w:after="120"/>
      </w:pPr>
      <w:r w:rsidRPr="004142DA">
        <w:t xml:space="preserve">Guide for </w:t>
      </w:r>
      <w:r w:rsidR="00DF3755" w:rsidRPr="004142DA">
        <w:t>I</w:t>
      </w:r>
      <w:r w:rsidRPr="004142DA">
        <w:t>ndustry to the HSR Calculator</w:t>
      </w:r>
    </w:p>
    <w:p w14:paraId="08D744FE" w14:textId="77777777" w:rsidR="00243D7C" w:rsidRDefault="003755DB" w:rsidP="00F00F66">
      <w:pPr>
        <w:pStyle w:val="ListParagraph"/>
        <w:numPr>
          <w:ilvl w:val="0"/>
          <w:numId w:val="10"/>
        </w:numPr>
        <w:spacing w:after="120"/>
      </w:pPr>
      <w:r>
        <w:t xml:space="preserve">HSR </w:t>
      </w:r>
      <w:r w:rsidR="00A431DC">
        <w:t>Calculator</w:t>
      </w:r>
    </w:p>
    <w:p w14:paraId="5AEC7894" w14:textId="457E71E8" w:rsidR="00F00F66" w:rsidRPr="00884B3E" w:rsidRDefault="00DF3755" w:rsidP="00F00F66">
      <w:pPr>
        <w:pStyle w:val="ListParagraph"/>
        <w:numPr>
          <w:ilvl w:val="0"/>
          <w:numId w:val="10"/>
        </w:numPr>
        <w:spacing w:after="120"/>
      </w:pPr>
      <w:r w:rsidRPr="004142DA">
        <w:t>Monitoring</w:t>
      </w:r>
      <w:r w:rsidR="00AE111E" w:rsidRPr="004142DA">
        <w:t xml:space="preserve"> </w:t>
      </w:r>
      <w:r w:rsidR="00DE5A86" w:rsidRPr="004142DA">
        <w:t>data</w:t>
      </w:r>
      <w:r w:rsidR="00F00F66">
        <w:t xml:space="preserve">, including </w:t>
      </w:r>
      <w:r w:rsidR="00F00F66" w:rsidRPr="00884B3E">
        <w:rPr>
          <w:lang w:eastAsia="en-AU"/>
        </w:rPr>
        <w:t>Year 1 and 2 reports on the monitoring of implementation of the HSR system</w:t>
      </w:r>
    </w:p>
    <w:p w14:paraId="26900362" w14:textId="77777777" w:rsidR="00F00F66" w:rsidRPr="00884B3E" w:rsidRDefault="00F00F66" w:rsidP="00F00F66">
      <w:pPr>
        <w:pStyle w:val="ListParagraph"/>
        <w:numPr>
          <w:ilvl w:val="0"/>
          <w:numId w:val="10"/>
        </w:numPr>
        <w:spacing w:after="120"/>
      </w:pPr>
      <w:r w:rsidRPr="00884B3E">
        <w:rPr>
          <w:lang w:eastAsia="en-AU"/>
        </w:rPr>
        <w:t>HSR Program Logic</w:t>
      </w:r>
    </w:p>
    <w:p w14:paraId="5036A4F1" w14:textId="77777777" w:rsidR="00DE5A86" w:rsidRPr="004142DA" w:rsidRDefault="00DE5A86" w:rsidP="00DE5A86">
      <w:pPr>
        <w:pStyle w:val="ListParagraph"/>
        <w:numPr>
          <w:ilvl w:val="0"/>
          <w:numId w:val="10"/>
        </w:numPr>
        <w:spacing w:after="120"/>
      </w:pPr>
      <w:r w:rsidRPr="004142DA">
        <w:t>Social marketing research</w:t>
      </w:r>
      <w:r w:rsidR="0011075F" w:rsidRPr="004142DA">
        <w:t xml:space="preserve"> data</w:t>
      </w:r>
    </w:p>
    <w:p w14:paraId="5B629521" w14:textId="77777777" w:rsidR="00AE111E" w:rsidRPr="004142DA" w:rsidRDefault="00AE111E" w:rsidP="00DE5A86">
      <w:pPr>
        <w:pStyle w:val="ListParagraph"/>
        <w:numPr>
          <w:ilvl w:val="0"/>
          <w:numId w:val="10"/>
        </w:numPr>
        <w:spacing w:after="120"/>
      </w:pPr>
      <w:r w:rsidRPr="004142DA">
        <w:t>Public consultation and stakeholder engagement activities</w:t>
      </w:r>
      <w:r w:rsidR="002E4209" w:rsidRPr="004142DA">
        <w:t xml:space="preserve"> and outcomes</w:t>
      </w:r>
    </w:p>
    <w:p w14:paraId="6FFFFC2F" w14:textId="77777777" w:rsidR="002E4209" w:rsidRPr="004142DA" w:rsidRDefault="002E4209" w:rsidP="00DE5A86">
      <w:pPr>
        <w:pStyle w:val="ListParagraph"/>
        <w:numPr>
          <w:ilvl w:val="0"/>
          <w:numId w:val="10"/>
        </w:numPr>
        <w:spacing w:after="120"/>
      </w:pPr>
      <w:r w:rsidRPr="004142DA">
        <w:t>Academic publications relating to the HSR system</w:t>
      </w:r>
    </w:p>
    <w:p w14:paraId="4A7A982D" w14:textId="77777777" w:rsidR="00DE5A86" w:rsidRPr="004142DA" w:rsidRDefault="002E4209" w:rsidP="001C214F">
      <w:pPr>
        <w:pStyle w:val="ListParagraph"/>
        <w:numPr>
          <w:ilvl w:val="0"/>
          <w:numId w:val="10"/>
        </w:numPr>
        <w:ind w:left="714" w:hanging="357"/>
      </w:pPr>
      <w:r w:rsidRPr="004142DA">
        <w:t>Any other relevant materials identified during the review.</w:t>
      </w:r>
    </w:p>
    <w:p w14:paraId="3E0D952E" w14:textId="77777777" w:rsidR="00944DF9" w:rsidRPr="004142DA" w:rsidRDefault="00EE5CED" w:rsidP="005C249D">
      <w:pPr>
        <w:pStyle w:val="Heading1"/>
      </w:pPr>
      <w:r w:rsidRPr="004142DA">
        <w:lastRenderedPageBreak/>
        <w:t>Reporting:</w:t>
      </w:r>
      <w:r w:rsidR="00B3292B" w:rsidRPr="004142DA">
        <w:t xml:space="preserve"> </w:t>
      </w:r>
    </w:p>
    <w:p w14:paraId="3B45211C" w14:textId="09D7908C" w:rsidR="00741495" w:rsidRPr="004142DA" w:rsidRDefault="00EE5CED" w:rsidP="00741495">
      <w:pPr>
        <w:spacing w:after="120"/>
      </w:pPr>
      <w:r w:rsidRPr="004142DA">
        <w:t xml:space="preserve">An independent </w:t>
      </w:r>
      <w:r w:rsidR="00BE7902" w:rsidRPr="004142DA">
        <w:t>consultant</w:t>
      </w:r>
      <w:r w:rsidRPr="004142DA">
        <w:t xml:space="preserve"> will be engaged to </w:t>
      </w:r>
      <w:r w:rsidR="00BE7902" w:rsidRPr="004142DA">
        <w:t>undertake</w:t>
      </w:r>
      <w:r w:rsidRPr="004142DA">
        <w:t xml:space="preserve"> the review.</w:t>
      </w:r>
      <w:r w:rsidR="00741495" w:rsidRPr="004142DA">
        <w:t xml:space="preserve">  </w:t>
      </w:r>
      <w:r w:rsidR="006D1D8B" w:rsidRPr="004142DA">
        <w:t xml:space="preserve">The </w:t>
      </w:r>
      <w:r w:rsidR="00083F6A" w:rsidRPr="004142DA">
        <w:t>consultant</w:t>
      </w:r>
      <w:r w:rsidR="006D1D8B" w:rsidRPr="004142DA">
        <w:t xml:space="preserve"> will report to the HSRAC</w:t>
      </w:r>
      <w:r w:rsidR="00605FBF" w:rsidRPr="004142DA">
        <w:t xml:space="preserve">, </w:t>
      </w:r>
      <w:r w:rsidR="00D1441A" w:rsidRPr="004142DA">
        <w:t>via</w:t>
      </w:r>
      <w:r w:rsidR="00605FBF" w:rsidRPr="004142DA">
        <w:t xml:space="preserve"> the Department of Health</w:t>
      </w:r>
      <w:r w:rsidR="00EB0587" w:rsidRPr="004142DA">
        <w:t>, at specified periods during the review process</w:t>
      </w:r>
      <w:r w:rsidR="00605FBF" w:rsidRPr="004142DA">
        <w:t>.</w:t>
      </w:r>
    </w:p>
    <w:p w14:paraId="1CA01FFC" w14:textId="5928DF8B" w:rsidR="00EB0587" w:rsidRDefault="00741495" w:rsidP="004142DA">
      <w:r w:rsidRPr="004142DA">
        <w:t>Implementation of the HSR system has been funded until June 2019</w:t>
      </w:r>
      <w:r w:rsidR="005A4BE8">
        <w:t>,</w:t>
      </w:r>
      <w:r w:rsidRPr="004142DA">
        <w:t xml:space="preserve"> therefore</w:t>
      </w:r>
      <w:r w:rsidR="005A4BE8">
        <w:t>,</w:t>
      </w:r>
      <w:r w:rsidRPr="004142DA">
        <w:t xml:space="preserve"> i</w:t>
      </w:r>
      <w:r w:rsidR="00EB0587" w:rsidRPr="004142DA">
        <w:t xml:space="preserve">t is intended that the final five year review report be provided to </w:t>
      </w:r>
      <w:r w:rsidR="00F70FD3" w:rsidRPr="004142DA">
        <w:t xml:space="preserve">the Food Regulation Standing Committee and </w:t>
      </w:r>
      <w:r w:rsidR="00EB0587" w:rsidRPr="004142DA">
        <w:t xml:space="preserve">the Forum </w:t>
      </w:r>
      <w:r w:rsidR="00F70FD3" w:rsidRPr="004142DA">
        <w:t xml:space="preserve">by </w:t>
      </w:r>
      <w:r w:rsidR="00EB0587" w:rsidRPr="004142DA">
        <w:t>mid</w:t>
      </w:r>
      <w:r w:rsidR="00264680" w:rsidRPr="004142DA">
        <w:noBreakHyphen/>
      </w:r>
      <w:r w:rsidR="00EB0587" w:rsidRPr="004142DA">
        <w:t>2019.</w:t>
      </w:r>
    </w:p>
    <w:p w14:paraId="54E14293" w14:textId="77777777" w:rsidR="00605FBF" w:rsidRPr="004142DA" w:rsidRDefault="00605FBF" w:rsidP="005C249D">
      <w:pPr>
        <w:pStyle w:val="Heading1"/>
      </w:pPr>
      <w:r w:rsidRPr="004142DA">
        <w:t>Consultation:</w:t>
      </w:r>
    </w:p>
    <w:p w14:paraId="60C3D5D8" w14:textId="77777777" w:rsidR="000E78FA" w:rsidRPr="004142DA" w:rsidRDefault="000E78FA" w:rsidP="004142DA">
      <w:r w:rsidRPr="004142DA">
        <w:t xml:space="preserve">A formal public submission process will be undertaken as part of the five year review of the HSR system. </w:t>
      </w:r>
      <w:r w:rsidR="00466407" w:rsidRPr="004142DA">
        <w:t xml:space="preserve"> </w:t>
      </w:r>
      <w:r w:rsidRPr="004142DA">
        <w:t xml:space="preserve">Further consultation with stakeholders may be required and will be determined by HSRAC as the five year review progresses. </w:t>
      </w:r>
    </w:p>
    <w:p w14:paraId="2DECAE6D" w14:textId="77777777" w:rsidR="00A860A2" w:rsidRPr="004142DA" w:rsidRDefault="00A860A2" w:rsidP="005C249D">
      <w:pPr>
        <w:pStyle w:val="Heading1"/>
      </w:pPr>
      <w:r w:rsidRPr="004142DA">
        <w:t>Background:</w:t>
      </w:r>
    </w:p>
    <w:p w14:paraId="757424E2" w14:textId="2A9FB857" w:rsidR="00741495" w:rsidRPr="004142DA" w:rsidRDefault="00741495" w:rsidP="00741495">
      <w:pPr>
        <w:autoSpaceDE w:val="0"/>
        <w:autoSpaceDN w:val="0"/>
        <w:adjustRightInd w:val="0"/>
        <w:spacing w:after="120"/>
      </w:pPr>
      <w:r w:rsidRPr="004142DA">
        <w:rPr>
          <w:lang w:val="en-GB" w:eastAsia="en-AU"/>
        </w:rPr>
        <w:t>In December 2011, the</w:t>
      </w:r>
      <w:r w:rsidRPr="004142DA">
        <w:t xml:space="preserve"> Australia and New Zealand Ministerial Forum on Food Regulation (the </w:t>
      </w:r>
      <w:r w:rsidRPr="004142DA">
        <w:rPr>
          <w:lang w:val="en-GB" w:eastAsia="en-AU"/>
        </w:rPr>
        <w:t xml:space="preserve">Forum) agreed to support Recommendation 50 of </w:t>
      </w:r>
      <w:r w:rsidRPr="004142DA">
        <w:rPr>
          <w:i/>
          <w:lang w:val="en-GB" w:eastAsia="en-AU"/>
        </w:rPr>
        <w:t>Labelling Logic: Review of Food Labelling Law and Policy</w:t>
      </w:r>
      <w:r w:rsidRPr="004142DA">
        <w:rPr>
          <w:lang w:val="en-GB" w:eastAsia="en-AU"/>
        </w:rPr>
        <w:t>, namely that an interpretive FoPL scheme should be developed.</w:t>
      </w:r>
    </w:p>
    <w:p w14:paraId="102194BF" w14:textId="77777777" w:rsidR="00741495" w:rsidRPr="004142DA" w:rsidRDefault="00741495" w:rsidP="00741495">
      <w:pPr>
        <w:autoSpaceDE w:val="0"/>
        <w:autoSpaceDN w:val="0"/>
        <w:adjustRightInd w:val="0"/>
        <w:spacing w:after="120"/>
      </w:pPr>
      <w:r w:rsidRPr="004142DA">
        <w:t xml:space="preserve">In March 2012, a FoPL Steering Committee was established by the Forum to lead the development process, comprising officials from each state/territory and a representative from the Australian Health Ministers’ Advisory Council (AHMAC). </w:t>
      </w:r>
    </w:p>
    <w:p w14:paraId="1923DEA8" w14:textId="75F4873C" w:rsidR="00741495" w:rsidRPr="004142DA" w:rsidRDefault="00741495" w:rsidP="005A4BE8">
      <w:pPr>
        <w:spacing w:after="120"/>
      </w:pPr>
      <w:r w:rsidRPr="004142DA">
        <w:t xml:space="preserve">A FoPL Project Committee was established to develop the system.  It comprised cross members from the FoPL Steering Committee and representatives from industry and public health and consumer organisations. </w:t>
      </w:r>
      <w:r w:rsidR="005A4BE8">
        <w:t xml:space="preserve"> </w:t>
      </w:r>
      <w:r w:rsidRPr="004142DA">
        <w:t>The FoPL Project Committee developed the objectives and principles for the FoPL system known as the HSR system.</w:t>
      </w:r>
    </w:p>
    <w:p w14:paraId="66F3ABBF" w14:textId="09EA45A6" w:rsidR="00A860A2" w:rsidRPr="004142DA" w:rsidRDefault="00A860A2" w:rsidP="005C249D">
      <w:r w:rsidRPr="004142DA">
        <w:t xml:space="preserve">On 27 June 2014, the </w:t>
      </w:r>
      <w:r w:rsidR="00741495" w:rsidRPr="004142DA">
        <w:t>Forum</w:t>
      </w:r>
      <w:r w:rsidRPr="004142DA">
        <w:t xml:space="preserve"> agreed that the HSR system should be implemented voluntarily over five years with a review of the progress of implementation after two years. </w:t>
      </w:r>
      <w:r w:rsidR="005A4BE8">
        <w:t xml:space="preserve"> </w:t>
      </w:r>
      <w:r w:rsidRPr="004142DA">
        <w:t>Subsequent to this decision, on 20 November 2015, members of the Forum agreed that a formal review of the system should also be carried out after five years of implementation.</w:t>
      </w:r>
    </w:p>
    <w:sectPr w:rsidR="00A860A2" w:rsidRPr="004142DA" w:rsidSect="000E78FA">
      <w:footerReference w:type="default" r:id="rId9"/>
      <w:pgSz w:w="11906" w:h="16838"/>
      <w:pgMar w:top="709" w:right="1800" w:bottom="567"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78A60C" w15:done="0"/>
  <w15:commentEx w15:paraId="198712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71B6D" w14:textId="77777777" w:rsidR="00B96CE5" w:rsidRDefault="00B96CE5" w:rsidP="00697669">
      <w:r>
        <w:separator/>
      </w:r>
    </w:p>
  </w:endnote>
  <w:endnote w:type="continuationSeparator" w:id="0">
    <w:p w14:paraId="5E964F58" w14:textId="77777777" w:rsidR="00B96CE5" w:rsidRDefault="00B96CE5" w:rsidP="0069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01846" w14:textId="3FA6EF72" w:rsidR="005A4BE8" w:rsidRDefault="0037546F">
    <w:pPr>
      <w:pStyle w:val="Footer"/>
    </w:pPr>
    <w:r>
      <w:t>V</w:t>
    </w:r>
    <w:r w:rsidR="00124EF7">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D9027" w14:textId="77777777" w:rsidR="00B96CE5" w:rsidRDefault="00B96CE5" w:rsidP="00697669">
      <w:r>
        <w:separator/>
      </w:r>
    </w:p>
  </w:footnote>
  <w:footnote w:type="continuationSeparator" w:id="0">
    <w:p w14:paraId="7C408057" w14:textId="77777777" w:rsidR="00B96CE5" w:rsidRDefault="00B96CE5" w:rsidP="00697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173"/>
    <w:multiLevelType w:val="hybridMultilevel"/>
    <w:tmpl w:val="D78A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4A2AF4"/>
    <w:multiLevelType w:val="hybridMultilevel"/>
    <w:tmpl w:val="D9D41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190531"/>
    <w:multiLevelType w:val="hybridMultilevel"/>
    <w:tmpl w:val="D04EEB26"/>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3">
    <w:nsid w:val="0DB50CB0"/>
    <w:multiLevelType w:val="hybridMultilevel"/>
    <w:tmpl w:val="C966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564C11"/>
    <w:multiLevelType w:val="hybridMultilevel"/>
    <w:tmpl w:val="D7E88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D0D44"/>
    <w:multiLevelType w:val="hybridMultilevel"/>
    <w:tmpl w:val="5CB4C53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nsid w:val="44011BAE"/>
    <w:multiLevelType w:val="hybridMultilevel"/>
    <w:tmpl w:val="E17C0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F22A40"/>
    <w:multiLevelType w:val="multilevel"/>
    <w:tmpl w:val="28DE4A3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2FB3C97"/>
    <w:multiLevelType w:val="hybridMultilevel"/>
    <w:tmpl w:val="122C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FC2289"/>
    <w:multiLevelType w:val="multilevel"/>
    <w:tmpl w:val="57A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59960DC"/>
    <w:multiLevelType w:val="hybridMultilevel"/>
    <w:tmpl w:val="DDBE4966"/>
    <w:lvl w:ilvl="0" w:tplc="0C09000F">
      <w:start w:val="1"/>
      <w:numFmt w:val="decimal"/>
      <w:lvlText w:val="%1."/>
      <w:lvlJc w:val="left"/>
      <w:pPr>
        <w:tabs>
          <w:tab w:val="num" w:pos="360"/>
        </w:tabs>
        <w:ind w:left="360" w:hanging="360"/>
      </w:pPr>
      <w:rPr>
        <w:rFonts w:hint="default"/>
      </w:rPr>
    </w:lvl>
    <w:lvl w:ilvl="1" w:tplc="08C2796E">
      <w:start w:val="1"/>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nsid w:val="67F020D9"/>
    <w:multiLevelType w:val="hybridMultilevel"/>
    <w:tmpl w:val="ADFE81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6BC35D03"/>
    <w:multiLevelType w:val="hybridMultilevel"/>
    <w:tmpl w:val="E67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3"/>
  </w:num>
  <w:num w:numId="6">
    <w:abstractNumId w:val="2"/>
  </w:num>
  <w:num w:numId="7">
    <w:abstractNumId w:val="9"/>
  </w:num>
  <w:num w:numId="8">
    <w:abstractNumId w:val="8"/>
  </w:num>
  <w:num w:numId="9">
    <w:abstractNumId w:val="11"/>
  </w:num>
  <w:num w:numId="10">
    <w:abstractNumId w:val="4"/>
  </w:num>
  <w:num w:numId="11">
    <w:abstractNumId w:val="12"/>
  </w:num>
  <w:num w:numId="12">
    <w:abstractNumId w:val="6"/>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Reid (Jenny)">
    <w15:presenceInfo w15:providerId="AD" w15:userId="S-1-5-21-786310880-1508835292-3967366736-18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39"/>
    <w:rsid w:val="00000724"/>
    <w:rsid w:val="00003743"/>
    <w:rsid w:val="00060405"/>
    <w:rsid w:val="00067456"/>
    <w:rsid w:val="00083F6A"/>
    <w:rsid w:val="000B435E"/>
    <w:rsid w:val="000C4655"/>
    <w:rsid w:val="000E78FA"/>
    <w:rsid w:val="0011075F"/>
    <w:rsid w:val="00124EF7"/>
    <w:rsid w:val="001544BB"/>
    <w:rsid w:val="001A5428"/>
    <w:rsid w:val="001B3443"/>
    <w:rsid w:val="001C214F"/>
    <w:rsid w:val="001F627E"/>
    <w:rsid w:val="00222F5C"/>
    <w:rsid w:val="00243D7C"/>
    <w:rsid w:val="00256181"/>
    <w:rsid w:val="00264680"/>
    <w:rsid w:val="002740F1"/>
    <w:rsid w:val="00286B4A"/>
    <w:rsid w:val="002A6163"/>
    <w:rsid w:val="002E4209"/>
    <w:rsid w:val="002F3AE3"/>
    <w:rsid w:val="0030786C"/>
    <w:rsid w:val="0037546F"/>
    <w:rsid w:val="003755DB"/>
    <w:rsid w:val="003A5D15"/>
    <w:rsid w:val="003B7431"/>
    <w:rsid w:val="003D17F9"/>
    <w:rsid w:val="003E179E"/>
    <w:rsid w:val="003E2E4E"/>
    <w:rsid w:val="003E7B03"/>
    <w:rsid w:val="004142DA"/>
    <w:rsid w:val="00414423"/>
    <w:rsid w:val="00466407"/>
    <w:rsid w:val="0047151B"/>
    <w:rsid w:val="004867E2"/>
    <w:rsid w:val="004A280E"/>
    <w:rsid w:val="004D241D"/>
    <w:rsid w:val="004D4015"/>
    <w:rsid w:val="005535A5"/>
    <w:rsid w:val="005770C1"/>
    <w:rsid w:val="005A4BE8"/>
    <w:rsid w:val="005B24EB"/>
    <w:rsid w:val="005C249D"/>
    <w:rsid w:val="005C356B"/>
    <w:rsid w:val="005E1BA3"/>
    <w:rsid w:val="00605FBF"/>
    <w:rsid w:val="00662678"/>
    <w:rsid w:val="00690293"/>
    <w:rsid w:val="00697669"/>
    <w:rsid w:val="006A5EC4"/>
    <w:rsid w:val="006D1D8B"/>
    <w:rsid w:val="006D27AF"/>
    <w:rsid w:val="00741495"/>
    <w:rsid w:val="00753D35"/>
    <w:rsid w:val="007674FD"/>
    <w:rsid w:val="00774BF3"/>
    <w:rsid w:val="00781990"/>
    <w:rsid w:val="007D170A"/>
    <w:rsid w:val="007D569C"/>
    <w:rsid w:val="008029F4"/>
    <w:rsid w:val="008264EB"/>
    <w:rsid w:val="008611F2"/>
    <w:rsid w:val="00865DB3"/>
    <w:rsid w:val="00884B3E"/>
    <w:rsid w:val="008C22E7"/>
    <w:rsid w:val="008E61AD"/>
    <w:rsid w:val="008F288B"/>
    <w:rsid w:val="00933EF3"/>
    <w:rsid w:val="009408A0"/>
    <w:rsid w:val="00944DF9"/>
    <w:rsid w:val="009B30BF"/>
    <w:rsid w:val="00A112F2"/>
    <w:rsid w:val="00A12DBD"/>
    <w:rsid w:val="00A431DC"/>
    <w:rsid w:val="00A43278"/>
    <w:rsid w:val="00A4512D"/>
    <w:rsid w:val="00A50D99"/>
    <w:rsid w:val="00A705AF"/>
    <w:rsid w:val="00A860A2"/>
    <w:rsid w:val="00A87399"/>
    <w:rsid w:val="00A966DC"/>
    <w:rsid w:val="00A97239"/>
    <w:rsid w:val="00AD6989"/>
    <w:rsid w:val="00AE111E"/>
    <w:rsid w:val="00AE72FF"/>
    <w:rsid w:val="00AF231A"/>
    <w:rsid w:val="00AF3BFD"/>
    <w:rsid w:val="00AF620B"/>
    <w:rsid w:val="00B263CA"/>
    <w:rsid w:val="00B3292B"/>
    <w:rsid w:val="00B34989"/>
    <w:rsid w:val="00B42851"/>
    <w:rsid w:val="00B460C1"/>
    <w:rsid w:val="00B72188"/>
    <w:rsid w:val="00B7344B"/>
    <w:rsid w:val="00B93382"/>
    <w:rsid w:val="00B94652"/>
    <w:rsid w:val="00B95FEE"/>
    <w:rsid w:val="00B96CE5"/>
    <w:rsid w:val="00BC0D0B"/>
    <w:rsid w:val="00BC2FF9"/>
    <w:rsid w:val="00BC5C95"/>
    <w:rsid w:val="00BE7902"/>
    <w:rsid w:val="00C01E32"/>
    <w:rsid w:val="00C45C3F"/>
    <w:rsid w:val="00C668CC"/>
    <w:rsid w:val="00C77EAF"/>
    <w:rsid w:val="00C8192F"/>
    <w:rsid w:val="00C90836"/>
    <w:rsid w:val="00CB40EF"/>
    <w:rsid w:val="00CB5B1A"/>
    <w:rsid w:val="00CC65C7"/>
    <w:rsid w:val="00D07B59"/>
    <w:rsid w:val="00D1441A"/>
    <w:rsid w:val="00D167C3"/>
    <w:rsid w:val="00D171A7"/>
    <w:rsid w:val="00D50C55"/>
    <w:rsid w:val="00D7095E"/>
    <w:rsid w:val="00D8506A"/>
    <w:rsid w:val="00D878B5"/>
    <w:rsid w:val="00D92BD7"/>
    <w:rsid w:val="00DC2A94"/>
    <w:rsid w:val="00DD2633"/>
    <w:rsid w:val="00DE5A86"/>
    <w:rsid w:val="00DF3755"/>
    <w:rsid w:val="00E00662"/>
    <w:rsid w:val="00E27D4D"/>
    <w:rsid w:val="00E73DEE"/>
    <w:rsid w:val="00EB0587"/>
    <w:rsid w:val="00EC47D4"/>
    <w:rsid w:val="00EC7F08"/>
    <w:rsid w:val="00EE5CED"/>
    <w:rsid w:val="00F00F66"/>
    <w:rsid w:val="00F367B4"/>
    <w:rsid w:val="00F70FD3"/>
    <w:rsid w:val="00FA3F13"/>
    <w:rsid w:val="00FC04E2"/>
    <w:rsid w:val="00FC36A6"/>
    <w:rsid w:val="00FF7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C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5C249D"/>
    <w:pPr>
      <w:keepNext/>
      <w:spacing w:before="120" w:after="120"/>
      <w:outlineLvl w:val="0"/>
    </w:pPr>
    <w:rPr>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C249D"/>
    <w:pPr>
      <w:spacing w:before="240" w:after="120"/>
      <w:jc w:val="center"/>
    </w:pPr>
    <w:rPr>
      <w:b/>
      <w:sz w:val="28"/>
      <w:szCs w:val="22"/>
    </w:rPr>
  </w:style>
  <w:style w:type="character" w:customStyle="1" w:styleId="TitleChar">
    <w:name w:val="Title Char"/>
    <w:basedOn w:val="DefaultParagraphFont"/>
    <w:link w:val="Title"/>
    <w:rsid w:val="005C249D"/>
    <w:rPr>
      <w:b/>
      <w:sz w:val="28"/>
      <w:szCs w:val="2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table" w:styleId="TableGrid">
    <w:name w:val="Table Grid"/>
    <w:basedOn w:val="TableNormal"/>
    <w:uiPriority w:val="59"/>
    <w:rsid w:val="00944D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44DF9"/>
    <w:rPr>
      <w:sz w:val="24"/>
      <w:szCs w:val="24"/>
      <w:lang w:eastAsia="en-US"/>
    </w:rPr>
  </w:style>
  <w:style w:type="paragraph" w:styleId="FootnoteText">
    <w:name w:val="footnote text"/>
    <w:basedOn w:val="Normal"/>
    <w:link w:val="FootnoteTextChar"/>
    <w:rsid w:val="00697669"/>
    <w:rPr>
      <w:sz w:val="20"/>
      <w:szCs w:val="20"/>
    </w:rPr>
  </w:style>
  <w:style w:type="character" w:customStyle="1" w:styleId="FootnoteTextChar">
    <w:name w:val="Footnote Text Char"/>
    <w:basedOn w:val="DefaultParagraphFont"/>
    <w:link w:val="FootnoteText"/>
    <w:rsid w:val="00697669"/>
    <w:rPr>
      <w:lang w:eastAsia="en-US"/>
    </w:rPr>
  </w:style>
  <w:style w:type="character" w:styleId="FootnoteReference">
    <w:name w:val="footnote reference"/>
    <w:basedOn w:val="DefaultParagraphFont"/>
    <w:rsid w:val="00697669"/>
    <w:rPr>
      <w:vertAlign w:val="superscript"/>
    </w:rPr>
  </w:style>
  <w:style w:type="paragraph" w:styleId="BalloonText">
    <w:name w:val="Balloon Text"/>
    <w:basedOn w:val="Normal"/>
    <w:link w:val="BalloonTextChar"/>
    <w:rsid w:val="000C4655"/>
    <w:rPr>
      <w:rFonts w:ascii="Tahoma" w:hAnsi="Tahoma" w:cs="Tahoma"/>
      <w:sz w:val="16"/>
      <w:szCs w:val="16"/>
    </w:rPr>
  </w:style>
  <w:style w:type="character" w:customStyle="1" w:styleId="BalloonTextChar">
    <w:name w:val="Balloon Text Char"/>
    <w:basedOn w:val="DefaultParagraphFont"/>
    <w:link w:val="BalloonText"/>
    <w:rsid w:val="000C4655"/>
    <w:rPr>
      <w:rFonts w:ascii="Tahoma" w:hAnsi="Tahoma" w:cs="Tahoma"/>
      <w:sz w:val="16"/>
      <w:szCs w:val="16"/>
      <w:lang w:eastAsia="en-US"/>
    </w:rPr>
  </w:style>
  <w:style w:type="character" w:styleId="CommentReference">
    <w:name w:val="annotation reference"/>
    <w:basedOn w:val="DefaultParagraphFont"/>
    <w:rsid w:val="00A87399"/>
    <w:rPr>
      <w:sz w:val="16"/>
      <w:szCs w:val="16"/>
    </w:rPr>
  </w:style>
  <w:style w:type="paragraph" w:styleId="CommentText">
    <w:name w:val="annotation text"/>
    <w:basedOn w:val="Normal"/>
    <w:link w:val="CommentTextChar"/>
    <w:rsid w:val="00A87399"/>
    <w:rPr>
      <w:sz w:val="20"/>
      <w:szCs w:val="20"/>
    </w:rPr>
  </w:style>
  <w:style w:type="character" w:customStyle="1" w:styleId="CommentTextChar">
    <w:name w:val="Comment Text Char"/>
    <w:basedOn w:val="DefaultParagraphFont"/>
    <w:link w:val="CommentText"/>
    <w:rsid w:val="00A87399"/>
    <w:rPr>
      <w:lang w:eastAsia="en-US"/>
    </w:rPr>
  </w:style>
  <w:style w:type="paragraph" w:styleId="CommentSubject">
    <w:name w:val="annotation subject"/>
    <w:basedOn w:val="CommentText"/>
    <w:next w:val="CommentText"/>
    <w:link w:val="CommentSubjectChar"/>
    <w:rsid w:val="00A87399"/>
    <w:rPr>
      <w:b/>
      <w:bCs/>
    </w:rPr>
  </w:style>
  <w:style w:type="character" w:customStyle="1" w:styleId="CommentSubjectChar">
    <w:name w:val="Comment Subject Char"/>
    <w:basedOn w:val="CommentTextChar"/>
    <w:link w:val="CommentSubject"/>
    <w:rsid w:val="00A87399"/>
    <w:rPr>
      <w:b/>
      <w:bCs/>
      <w:lang w:eastAsia="en-US"/>
    </w:rPr>
  </w:style>
  <w:style w:type="character" w:styleId="Hyperlink">
    <w:name w:val="Hyperlink"/>
    <w:basedOn w:val="DefaultParagraphFont"/>
    <w:uiPriority w:val="99"/>
    <w:unhideWhenUsed/>
    <w:rsid w:val="00741495"/>
    <w:rPr>
      <w:color w:val="0000FF"/>
      <w:u w:val="single"/>
    </w:rPr>
  </w:style>
  <w:style w:type="paragraph" w:styleId="Header">
    <w:name w:val="header"/>
    <w:basedOn w:val="Normal"/>
    <w:link w:val="HeaderChar"/>
    <w:unhideWhenUsed/>
    <w:rsid w:val="005A4BE8"/>
    <w:pPr>
      <w:tabs>
        <w:tab w:val="center" w:pos="4513"/>
        <w:tab w:val="right" w:pos="9026"/>
      </w:tabs>
    </w:pPr>
  </w:style>
  <w:style w:type="character" w:customStyle="1" w:styleId="HeaderChar">
    <w:name w:val="Header Char"/>
    <w:basedOn w:val="DefaultParagraphFont"/>
    <w:link w:val="Header"/>
    <w:rsid w:val="005A4BE8"/>
    <w:rPr>
      <w:sz w:val="24"/>
      <w:szCs w:val="24"/>
      <w:lang w:eastAsia="en-US"/>
    </w:rPr>
  </w:style>
  <w:style w:type="paragraph" w:styleId="Footer">
    <w:name w:val="footer"/>
    <w:basedOn w:val="Normal"/>
    <w:link w:val="FooterChar"/>
    <w:uiPriority w:val="99"/>
    <w:unhideWhenUsed/>
    <w:rsid w:val="005A4BE8"/>
    <w:pPr>
      <w:tabs>
        <w:tab w:val="center" w:pos="4513"/>
        <w:tab w:val="right" w:pos="9026"/>
      </w:tabs>
    </w:pPr>
  </w:style>
  <w:style w:type="character" w:customStyle="1" w:styleId="FooterChar">
    <w:name w:val="Footer Char"/>
    <w:basedOn w:val="DefaultParagraphFont"/>
    <w:link w:val="Footer"/>
    <w:uiPriority w:val="99"/>
    <w:rsid w:val="005A4BE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5C249D"/>
    <w:pPr>
      <w:keepNext/>
      <w:spacing w:before="120" w:after="120"/>
      <w:outlineLvl w:val="0"/>
    </w:pPr>
    <w:rPr>
      <w:b/>
      <w:sz w:val="22"/>
      <w:szCs w:val="2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5C249D"/>
    <w:pPr>
      <w:spacing w:before="240" w:after="120"/>
      <w:jc w:val="center"/>
    </w:pPr>
    <w:rPr>
      <w:b/>
      <w:sz w:val="28"/>
      <w:szCs w:val="22"/>
    </w:rPr>
  </w:style>
  <w:style w:type="character" w:customStyle="1" w:styleId="TitleChar">
    <w:name w:val="Title Char"/>
    <w:basedOn w:val="DefaultParagraphFont"/>
    <w:link w:val="Title"/>
    <w:rsid w:val="005C249D"/>
    <w:rPr>
      <w:b/>
      <w:sz w:val="28"/>
      <w:szCs w:val="2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table" w:styleId="TableGrid">
    <w:name w:val="Table Grid"/>
    <w:basedOn w:val="TableNormal"/>
    <w:uiPriority w:val="59"/>
    <w:rsid w:val="00944D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44DF9"/>
    <w:rPr>
      <w:sz w:val="24"/>
      <w:szCs w:val="24"/>
      <w:lang w:eastAsia="en-US"/>
    </w:rPr>
  </w:style>
  <w:style w:type="paragraph" w:styleId="FootnoteText">
    <w:name w:val="footnote text"/>
    <w:basedOn w:val="Normal"/>
    <w:link w:val="FootnoteTextChar"/>
    <w:rsid w:val="00697669"/>
    <w:rPr>
      <w:sz w:val="20"/>
      <w:szCs w:val="20"/>
    </w:rPr>
  </w:style>
  <w:style w:type="character" w:customStyle="1" w:styleId="FootnoteTextChar">
    <w:name w:val="Footnote Text Char"/>
    <w:basedOn w:val="DefaultParagraphFont"/>
    <w:link w:val="FootnoteText"/>
    <w:rsid w:val="00697669"/>
    <w:rPr>
      <w:lang w:eastAsia="en-US"/>
    </w:rPr>
  </w:style>
  <w:style w:type="character" w:styleId="FootnoteReference">
    <w:name w:val="footnote reference"/>
    <w:basedOn w:val="DefaultParagraphFont"/>
    <w:rsid w:val="00697669"/>
    <w:rPr>
      <w:vertAlign w:val="superscript"/>
    </w:rPr>
  </w:style>
  <w:style w:type="paragraph" w:styleId="BalloonText">
    <w:name w:val="Balloon Text"/>
    <w:basedOn w:val="Normal"/>
    <w:link w:val="BalloonTextChar"/>
    <w:rsid w:val="000C4655"/>
    <w:rPr>
      <w:rFonts w:ascii="Tahoma" w:hAnsi="Tahoma" w:cs="Tahoma"/>
      <w:sz w:val="16"/>
      <w:szCs w:val="16"/>
    </w:rPr>
  </w:style>
  <w:style w:type="character" w:customStyle="1" w:styleId="BalloonTextChar">
    <w:name w:val="Balloon Text Char"/>
    <w:basedOn w:val="DefaultParagraphFont"/>
    <w:link w:val="BalloonText"/>
    <w:rsid w:val="000C4655"/>
    <w:rPr>
      <w:rFonts w:ascii="Tahoma" w:hAnsi="Tahoma" w:cs="Tahoma"/>
      <w:sz w:val="16"/>
      <w:szCs w:val="16"/>
      <w:lang w:eastAsia="en-US"/>
    </w:rPr>
  </w:style>
  <w:style w:type="character" w:styleId="CommentReference">
    <w:name w:val="annotation reference"/>
    <w:basedOn w:val="DefaultParagraphFont"/>
    <w:rsid w:val="00A87399"/>
    <w:rPr>
      <w:sz w:val="16"/>
      <w:szCs w:val="16"/>
    </w:rPr>
  </w:style>
  <w:style w:type="paragraph" w:styleId="CommentText">
    <w:name w:val="annotation text"/>
    <w:basedOn w:val="Normal"/>
    <w:link w:val="CommentTextChar"/>
    <w:rsid w:val="00A87399"/>
    <w:rPr>
      <w:sz w:val="20"/>
      <w:szCs w:val="20"/>
    </w:rPr>
  </w:style>
  <w:style w:type="character" w:customStyle="1" w:styleId="CommentTextChar">
    <w:name w:val="Comment Text Char"/>
    <w:basedOn w:val="DefaultParagraphFont"/>
    <w:link w:val="CommentText"/>
    <w:rsid w:val="00A87399"/>
    <w:rPr>
      <w:lang w:eastAsia="en-US"/>
    </w:rPr>
  </w:style>
  <w:style w:type="paragraph" w:styleId="CommentSubject">
    <w:name w:val="annotation subject"/>
    <w:basedOn w:val="CommentText"/>
    <w:next w:val="CommentText"/>
    <w:link w:val="CommentSubjectChar"/>
    <w:rsid w:val="00A87399"/>
    <w:rPr>
      <w:b/>
      <w:bCs/>
    </w:rPr>
  </w:style>
  <w:style w:type="character" w:customStyle="1" w:styleId="CommentSubjectChar">
    <w:name w:val="Comment Subject Char"/>
    <w:basedOn w:val="CommentTextChar"/>
    <w:link w:val="CommentSubject"/>
    <w:rsid w:val="00A87399"/>
    <w:rPr>
      <w:b/>
      <w:bCs/>
      <w:lang w:eastAsia="en-US"/>
    </w:rPr>
  </w:style>
  <w:style w:type="character" w:styleId="Hyperlink">
    <w:name w:val="Hyperlink"/>
    <w:basedOn w:val="DefaultParagraphFont"/>
    <w:uiPriority w:val="99"/>
    <w:unhideWhenUsed/>
    <w:rsid w:val="00741495"/>
    <w:rPr>
      <w:color w:val="0000FF"/>
      <w:u w:val="single"/>
    </w:rPr>
  </w:style>
  <w:style w:type="paragraph" w:styleId="Header">
    <w:name w:val="header"/>
    <w:basedOn w:val="Normal"/>
    <w:link w:val="HeaderChar"/>
    <w:unhideWhenUsed/>
    <w:rsid w:val="005A4BE8"/>
    <w:pPr>
      <w:tabs>
        <w:tab w:val="center" w:pos="4513"/>
        <w:tab w:val="right" w:pos="9026"/>
      </w:tabs>
    </w:pPr>
  </w:style>
  <w:style w:type="character" w:customStyle="1" w:styleId="HeaderChar">
    <w:name w:val="Header Char"/>
    <w:basedOn w:val="DefaultParagraphFont"/>
    <w:link w:val="Header"/>
    <w:rsid w:val="005A4BE8"/>
    <w:rPr>
      <w:sz w:val="24"/>
      <w:szCs w:val="24"/>
      <w:lang w:eastAsia="en-US"/>
    </w:rPr>
  </w:style>
  <w:style w:type="paragraph" w:styleId="Footer">
    <w:name w:val="footer"/>
    <w:basedOn w:val="Normal"/>
    <w:link w:val="FooterChar"/>
    <w:uiPriority w:val="99"/>
    <w:unhideWhenUsed/>
    <w:rsid w:val="005A4BE8"/>
    <w:pPr>
      <w:tabs>
        <w:tab w:val="center" w:pos="4513"/>
        <w:tab w:val="right" w:pos="9026"/>
      </w:tabs>
    </w:pPr>
  </w:style>
  <w:style w:type="character" w:customStyle="1" w:styleId="FooterChar">
    <w:name w:val="Footer Char"/>
    <w:basedOn w:val="DefaultParagraphFont"/>
    <w:link w:val="Footer"/>
    <w:uiPriority w:val="99"/>
    <w:rsid w:val="005A4BE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0C41-F463-47BF-9093-B517E1C6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3509</Characters>
  <Application>Microsoft Office Word</Application>
  <DocSecurity>4</DocSecurity>
  <Lines>71</Lines>
  <Paragraphs>39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the Five Year Review Of The Health Star Rating System</dc:title>
  <dc:subject>Terms of Reference; Health Star Rating System</dc:subject>
  <dc:creator>Department of Health</dc:creator>
  <cp:keywords>Terms of Reference ; Health Star Rating System</cp:keywords>
  <dc:description>The five year review of the Health Star Rating (HSR) system will consider if, and how well, the objectives of the HSR system have been met, to identify options for improvements to and ongoing implementation of the system.</dc:description>
  <cp:lastModifiedBy>People Capability and Communication Division</cp:lastModifiedBy>
  <cp:revision>2</cp:revision>
  <cp:lastPrinted>2017-01-04T03:44:00Z</cp:lastPrinted>
  <dcterms:created xsi:type="dcterms:W3CDTF">2017-04-28T04:14:00Z</dcterms:created>
  <dcterms:modified xsi:type="dcterms:W3CDTF">2017-04-28T04:14:00Z</dcterms:modified>
  <cp:category>Health Star Rating System Review</cp:category>
  <cp:contentStatus>Final</cp:contentStatus>
</cp:coreProperties>
</file>