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D9D" w:rsidRPr="00E5043D" w:rsidRDefault="001E2D9D" w:rsidP="001E2D9D">
      <w:pPr>
        <w:spacing w:after="120"/>
        <w:jc w:val="center"/>
        <w:rPr>
          <w:rFonts w:ascii="Arial" w:hAnsi="Arial" w:cs="Arial"/>
          <w:b/>
          <w:sz w:val="28"/>
          <w:szCs w:val="28"/>
        </w:rPr>
      </w:pPr>
      <w:r w:rsidRPr="00E5043D">
        <w:rPr>
          <w:rFonts w:ascii="Arial" w:hAnsi="Arial" w:cs="Arial"/>
          <w:b/>
          <w:sz w:val="28"/>
          <w:szCs w:val="28"/>
        </w:rPr>
        <w:t>Health Star Rating (HSR) Advisory Committee (HSRAC)</w:t>
      </w:r>
    </w:p>
    <w:p w:rsidR="001E2D9D" w:rsidRDefault="001E2D9D" w:rsidP="001E2D9D">
      <w:pPr>
        <w:spacing w:after="120"/>
        <w:jc w:val="center"/>
        <w:rPr>
          <w:rFonts w:ascii="Arial" w:hAnsi="Arial" w:cs="Arial"/>
          <w:b/>
          <w:sz w:val="28"/>
          <w:szCs w:val="28"/>
        </w:rPr>
      </w:pPr>
      <w:r w:rsidRPr="00E5043D">
        <w:rPr>
          <w:rFonts w:ascii="Arial" w:hAnsi="Arial" w:cs="Arial"/>
          <w:b/>
          <w:sz w:val="28"/>
          <w:szCs w:val="28"/>
        </w:rPr>
        <w:t>Form of the food (‘as prepared’) rules for the HSR system</w:t>
      </w:r>
    </w:p>
    <w:p w:rsidR="001E2D9D" w:rsidRDefault="001E2D9D" w:rsidP="001E2D9D">
      <w:pPr>
        <w:spacing w:after="480"/>
        <w:jc w:val="center"/>
        <w:rPr>
          <w:rFonts w:ascii="Arial" w:hAnsi="Arial" w:cs="Arial"/>
          <w:b/>
          <w:sz w:val="28"/>
          <w:szCs w:val="28"/>
        </w:rPr>
      </w:pPr>
      <w:r>
        <w:rPr>
          <w:rFonts w:ascii="Arial" w:hAnsi="Arial" w:cs="Arial"/>
          <w:b/>
          <w:sz w:val="28"/>
          <w:szCs w:val="28"/>
        </w:rPr>
        <w:t>Appendices</w:t>
      </w:r>
    </w:p>
    <w:sdt>
      <w:sdtPr>
        <w:rPr>
          <w:rFonts w:ascii="Times New Roman" w:eastAsia="Times New Roman" w:hAnsi="Times New Roman" w:cs="Times New Roman"/>
          <w:b w:val="0"/>
          <w:bCs w:val="0"/>
          <w:color w:val="auto"/>
          <w:sz w:val="24"/>
          <w:szCs w:val="24"/>
          <w:lang w:val="en-AU" w:eastAsia="en-US"/>
        </w:rPr>
        <w:id w:val="409974932"/>
        <w:docPartObj>
          <w:docPartGallery w:val="Table of Contents"/>
          <w:docPartUnique/>
        </w:docPartObj>
      </w:sdtPr>
      <w:sdtEndPr>
        <w:rPr>
          <w:noProof/>
        </w:rPr>
      </w:sdtEndPr>
      <w:sdtContent>
        <w:p w:rsidR="001E2D9D" w:rsidRPr="001E2D9D" w:rsidRDefault="001E2D9D" w:rsidP="001E2D9D">
          <w:pPr>
            <w:pStyle w:val="TOCHeading"/>
            <w:spacing w:before="0" w:after="240" w:line="240" w:lineRule="auto"/>
            <w:rPr>
              <w:rFonts w:ascii="Arial" w:eastAsia="Times New Roman" w:hAnsi="Arial" w:cs="Arial"/>
              <w:bCs w:val="0"/>
              <w:color w:val="auto"/>
              <w:lang w:val="en-AU" w:eastAsia="en-US"/>
            </w:rPr>
          </w:pPr>
          <w:r w:rsidRPr="001E2D9D">
            <w:rPr>
              <w:rFonts w:ascii="Arial" w:eastAsia="Times New Roman" w:hAnsi="Arial" w:cs="Arial"/>
              <w:bCs w:val="0"/>
              <w:color w:val="auto"/>
              <w:lang w:val="en-AU" w:eastAsia="en-US"/>
            </w:rPr>
            <w:t>Contents</w:t>
          </w:r>
        </w:p>
        <w:p w:rsidR="004F555D" w:rsidRDefault="001E2D9D">
          <w:pPr>
            <w:pStyle w:val="TOC2"/>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511308528" w:history="1">
            <w:r w:rsidR="004F555D" w:rsidRPr="00BE606E">
              <w:rPr>
                <w:rStyle w:val="Hyperlink"/>
                <w:noProof/>
              </w:rPr>
              <w:t>Appendix 1 – Current ‘as prepared’ rules in the Guide for Industry</w:t>
            </w:r>
            <w:r w:rsidR="004F555D">
              <w:rPr>
                <w:noProof/>
                <w:webHidden/>
              </w:rPr>
              <w:tab/>
            </w:r>
            <w:r w:rsidR="004F555D">
              <w:rPr>
                <w:noProof/>
                <w:webHidden/>
              </w:rPr>
              <w:fldChar w:fldCharType="begin"/>
            </w:r>
            <w:r w:rsidR="004F555D">
              <w:rPr>
                <w:noProof/>
                <w:webHidden/>
              </w:rPr>
              <w:instrText xml:space="preserve"> PAGEREF _Toc511308528 \h </w:instrText>
            </w:r>
            <w:r w:rsidR="004F555D">
              <w:rPr>
                <w:noProof/>
                <w:webHidden/>
              </w:rPr>
            </w:r>
            <w:r w:rsidR="004F555D">
              <w:rPr>
                <w:noProof/>
                <w:webHidden/>
              </w:rPr>
              <w:fldChar w:fldCharType="separate"/>
            </w:r>
            <w:r w:rsidR="00B64C63">
              <w:rPr>
                <w:noProof/>
                <w:webHidden/>
              </w:rPr>
              <w:t>2</w:t>
            </w:r>
            <w:r w:rsidR="004F555D">
              <w:rPr>
                <w:noProof/>
                <w:webHidden/>
              </w:rPr>
              <w:fldChar w:fldCharType="end"/>
            </w:r>
          </w:hyperlink>
        </w:p>
        <w:p w:rsidR="004F555D" w:rsidRDefault="00B64C63">
          <w:pPr>
            <w:pStyle w:val="TOC2"/>
            <w:rPr>
              <w:rFonts w:asciiTheme="minorHAnsi" w:eastAsiaTheme="minorEastAsia" w:hAnsiTheme="minorHAnsi" w:cstheme="minorBidi"/>
              <w:noProof/>
              <w:sz w:val="22"/>
              <w:szCs w:val="22"/>
              <w:lang w:eastAsia="en-AU"/>
            </w:rPr>
          </w:pPr>
          <w:hyperlink w:anchor="_Toc511308529" w:history="1">
            <w:r w:rsidR="004F555D" w:rsidRPr="00BE606E">
              <w:rPr>
                <w:rStyle w:val="Hyperlink"/>
                <w:noProof/>
              </w:rPr>
              <w:t>Appendix 2 – FSC provisions relevant to ‘as prepared’ products</w:t>
            </w:r>
            <w:r w:rsidR="004F555D">
              <w:rPr>
                <w:noProof/>
                <w:webHidden/>
              </w:rPr>
              <w:tab/>
            </w:r>
            <w:r w:rsidR="004F555D">
              <w:rPr>
                <w:noProof/>
                <w:webHidden/>
              </w:rPr>
              <w:fldChar w:fldCharType="begin"/>
            </w:r>
            <w:r w:rsidR="004F555D">
              <w:rPr>
                <w:noProof/>
                <w:webHidden/>
              </w:rPr>
              <w:instrText xml:space="preserve"> PAGEREF _Toc511308529 \h </w:instrText>
            </w:r>
            <w:r w:rsidR="004F555D">
              <w:rPr>
                <w:noProof/>
                <w:webHidden/>
              </w:rPr>
            </w:r>
            <w:r w:rsidR="004F555D">
              <w:rPr>
                <w:noProof/>
                <w:webHidden/>
              </w:rPr>
              <w:fldChar w:fldCharType="separate"/>
            </w:r>
            <w:r>
              <w:rPr>
                <w:noProof/>
                <w:webHidden/>
              </w:rPr>
              <w:t>3</w:t>
            </w:r>
            <w:r w:rsidR="004F555D">
              <w:rPr>
                <w:noProof/>
                <w:webHidden/>
              </w:rPr>
              <w:fldChar w:fldCharType="end"/>
            </w:r>
          </w:hyperlink>
        </w:p>
        <w:p w:rsidR="004F555D" w:rsidRDefault="00B64C63">
          <w:pPr>
            <w:pStyle w:val="TOC2"/>
            <w:rPr>
              <w:rFonts w:asciiTheme="minorHAnsi" w:eastAsiaTheme="minorEastAsia" w:hAnsiTheme="minorHAnsi" w:cstheme="minorBidi"/>
              <w:noProof/>
              <w:sz w:val="22"/>
              <w:szCs w:val="22"/>
              <w:lang w:eastAsia="en-AU"/>
            </w:rPr>
          </w:pPr>
          <w:hyperlink w:anchor="_Toc511308531" w:history="1">
            <w:r w:rsidR="004F555D" w:rsidRPr="00BE606E">
              <w:rPr>
                <w:rStyle w:val="Hyperlink"/>
                <w:noProof/>
              </w:rPr>
              <w:t>Appendix 3 – HSR modelling using AUSNUT 2011-13 data</w:t>
            </w:r>
            <w:r w:rsidR="004F555D">
              <w:rPr>
                <w:noProof/>
                <w:webHidden/>
              </w:rPr>
              <w:tab/>
            </w:r>
            <w:r w:rsidR="004F555D">
              <w:rPr>
                <w:noProof/>
                <w:webHidden/>
              </w:rPr>
              <w:fldChar w:fldCharType="begin"/>
            </w:r>
            <w:r w:rsidR="004F555D">
              <w:rPr>
                <w:noProof/>
                <w:webHidden/>
              </w:rPr>
              <w:instrText xml:space="preserve"> PAGEREF _Toc511308531 \h </w:instrText>
            </w:r>
            <w:r w:rsidR="004F555D">
              <w:rPr>
                <w:noProof/>
                <w:webHidden/>
              </w:rPr>
            </w:r>
            <w:r w:rsidR="004F555D">
              <w:rPr>
                <w:noProof/>
                <w:webHidden/>
              </w:rPr>
              <w:fldChar w:fldCharType="separate"/>
            </w:r>
            <w:r>
              <w:rPr>
                <w:noProof/>
                <w:webHidden/>
              </w:rPr>
              <w:t>5</w:t>
            </w:r>
            <w:r w:rsidR="004F555D">
              <w:rPr>
                <w:noProof/>
                <w:webHidden/>
              </w:rPr>
              <w:fldChar w:fldCharType="end"/>
            </w:r>
          </w:hyperlink>
        </w:p>
        <w:p w:rsidR="004F555D" w:rsidRDefault="00B64C63">
          <w:pPr>
            <w:pStyle w:val="TOC2"/>
            <w:rPr>
              <w:rFonts w:asciiTheme="minorHAnsi" w:eastAsiaTheme="minorEastAsia" w:hAnsiTheme="minorHAnsi" w:cstheme="minorBidi"/>
              <w:noProof/>
              <w:sz w:val="22"/>
              <w:szCs w:val="22"/>
              <w:lang w:eastAsia="en-AU"/>
            </w:rPr>
          </w:pPr>
          <w:hyperlink w:anchor="_Toc511308532" w:history="1">
            <w:r w:rsidR="004F555D" w:rsidRPr="00BE606E">
              <w:rPr>
                <w:rStyle w:val="Hyperlink"/>
                <w:noProof/>
              </w:rPr>
              <w:t>Appendix 4 – Summary of public submissions</w:t>
            </w:r>
            <w:r w:rsidR="004F555D">
              <w:rPr>
                <w:noProof/>
                <w:webHidden/>
              </w:rPr>
              <w:tab/>
            </w:r>
            <w:r w:rsidR="004F555D">
              <w:rPr>
                <w:noProof/>
                <w:webHidden/>
              </w:rPr>
              <w:fldChar w:fldCharType="begin"/>
            </w:r>
            <w:r w:rsidR="004F555D">
              <w:rPr>
                <w:noProof/>
                <w:webHidden/>
              </w:rPr>
              <w:instrText xml:space="preserve"> PAGEREF _Toc511308532 \h </w:instrText>
            </w:r>
            <w:r w:rsidR="004F555D">
              <w:rPr>
                <w:noProof/>
                <w:webHidden/>
              </w:rPr>
            </w:r>
            <w:r w:rsidR="004F555D">
              <w:rPr>
                <w:noProof/>
                <w:webHidden/>
              </w:rPr>
              <w:fldChar w:fldCharType="separate"/>
            </w:r>
            <w:r>
              <w:rPr>
                <w:noProof/>
                <w:webHidden/>
              </w:rPr>
              <w:t>8</w:t>
            </w:r>
            <w:r w:rsidR="004F555D">
              <w:rPr>
                <w:noProof/>
                <w:webHidden/>
              </w:rPr>
              <w:fldChar w:fldCharType="end"/>
            </w:r>
          </w:hyperlink>
        </w:p>
        <w:p w:rsidR="004F555D" w:rsidRDefault="00B64C63">
          <w:pPr>
            <w:pStyle w:val="TOC2"/>
            <w:rPr>
              <w:rFonts w:asciiTheme="minorHAnsi" w:eastAsiaTheme="minorEastAsia" w:hAnsiTheme="minorHAnsi" w:cstheme="minorBidi"/>
              <w:noProof/>
              <w:sz w:val="22"/>
              <w:szCs w:val="22"/>
              <w:lang w:eastAsia="en-AU"/>
            </w:rPr>
          </w:pPr>
          <w:hyperlink w:anchor="_Toc511308533" w:history="1">
            <w:r w:rsidR="004F555D" w:rsidRPr="00BE606E">
              <w:rPr>
                <w:rStyle w:val="Hyperlink"/>
                <w:noProof/>
              </w:rPr>
              <w:t>Appendix 5 – Outcomes from workshops</w:t>
            </w:r>
            <w:r w:rsidR="004F555D">
              <w:rPr>
                <w:noProof/>
                <w:webHidden/>
              </w:rPr>
              <w:tab/>
            </w:r>
            <w:r w:rsidR="004F555D">
              <w:rPr>
                <w:noProof/>
                <w:webHidden/>
              </w:rPr>
              <w:fldChar w:fldCharType="begin"/>
            </w:r>
            <w:r w:rsidR="004F555D">
              <w:rPr>
                <w:noProof/>
                <w:webHidden/>
              </w:rPr>
              <w:instrText xml:space="preserve"> PAGEREF _Toc511308533 \h </w:instrText>
            </w:r>
            <w:r w:rsidR="004F555D">
              <w:rPr>
                <w:noProof/>
                <w:webHidden/>
              </w:rPr>
            </w:r>
            <w:r w:rsidR="004F555D">
              <w:rPr>
                <w:noProof/>
                <w:webHidden/>
              </w:rPr>
              <w:fldChar w:fldCharType="separate"/>
            </w:r>
            <w:r>
              <w:rPr>
                <w:noProof/>
                <w:webHidden/>
              </w:rPr>
              <w:t>9</w:t>
            </w:r>
            <w:r w:rsidR="004F555D">
              <w:rPr>
                <w:noProof/>
                <w:webHidden/>
              </w:rPr>
              <w:fldChar w:fldCharType="end"/>
            </w:r>
          </w:hyperlink>
        </w:p>
        <w:p w:rsidR="004F555D" w:rsidRDefault="00B64C63">
          <w:pPr>
            <w:pStyle w:val="TOC2"/>
            <w:rPr>
              <w:rFonts w:asciiTheme="minorHAnsi" w:eastAsiaTheme="minorEastAsia" w:hAnsiTheme="minorHAnsi" w:cstheme="minorBidi"/>
              <w:noProof/>
              <w:sz w:val="22"/>
              <w:szCs w:val="22"/>
              <w:lang w:eastAsia="en-AU"/>
            </w:rPr>
          </w:pPr>
          <w:hyperlink w:anchor="_Toc511308535" w:history="1">
            <w:r w:rsidR="004F555D" w:rsidRPr="00BE606E">
              <w:rPr>
                <w:rStyle w:val="Hyperlink"/>
                <w:noProof/>
              </w:rPr>
              <w:t>Appendix 6 – TAG modelling using HSR database</w:t>
            </w:r>
            <w:r w:rsidR="004F555D">
              <w:rPr>
                <w:noProof/>
                <w:webHidden/>
              </w:rPr>
              <w:tab/>
            </w:r>
            <w:r w:rsidR="004F555D">
              <w:rPr>
                <w:noProof/>
                <w:webHidden/>
              </w:rPr>
              <w:fldChar w:fldCharType="begin"/>
            </w:r>
            <w:r w:rsidR="004F555D">
              <w:rPr>
                <w:noProof/>
                <w:webHidden/>
              </w:rPr>
              <w:instrText xml:space="preserve"> PAGEREF _Toc511308535 \h </w:instrText>
            </w:r>
            <w:r w:rsidR="004F555D">
              <w:rPr>
                <w:noProof/>
                <w:webHidden/>
              </w:rPr>
            </w:r>
            <w:r w:rsidR="004F555D">
              <w:rPr>
                <w:noProof/>
                <w:webHidden/>
              </w:rPr>
              <w:fldChar w:fldCharType="separate"/>
            </w:r>
            <w:r>
              <w:rPr>
                <w:noProof/>
                <w:webHidden/>
              </w:rPr>
              <w:t>12</w:t>
            </w:r>
            <w:r w:rsidR="004F555D">
              <w:rPr>
                <w:noProof/>
                <w:webHidden/>
              </w:rPr>
              <w:fldChar w:fldCharType="end"/>
            </w:r>
          </w:hyperlink>
        </w:p>
        <w:p w:rsidR="004F555D" w:rsidRDefault="00B64C63">
          <w:pPr>
            <w:pStyle w:val="TOC2"/>
            <w:rPr>
              <w:rFonts w:asciiTheme="minorHAnsi" w:eastAsiaTheme="minorEastAsia" w:hAnsiTheme="minorHAnsi" w:cstheme="minorBidi"/>
              <w:noProof/>
              <w:sz w:val="22"/>
              <w:szCs w:val="22"/>
              <w:lang w:eastAsia="en-AU"/>
            </w:rPr>
          </w:pPr>
          <w:hyperlink w:anchor="_Toc511308537" w:history="1">
            <w:r w:rsidR="004F555D" w:rsidRPr="00BE606E">
              <w:rPr>
                <w:rStyle w:val="Hyperlink"/>
                <w:noProof/>
              </w:rPr>
              <w:t>Appendix 7 – Potential amendments to Guide for Industry</w:t>
            </w:r>
            <w:r w:rsidR="004F555D">
              <w:rPr>
                <w:noProof/>
                <w:webHidden/>
              </w:rPr>
              <w:tab/>
            </w:r>
            <w:r w:rsidR="004F555D">
              <w:rPr>
                <w:noProof/>
                <w:webHidden/>
              </w:rPr>
              <w:fldChar w:fldCharType="begin"/>
            </w:r>
            <w:r w:rsidR="004F555D">
              <w:rPr>
                <w:noProof/>
                <w:webHidden/>
              </w:rPr>
              <w:instrText xml:space="preserve"> PAGEREF _Toc511308537 \h </w:instrText>
            </w:r>
            <w:r w:rsidR="004F555D">
              <w:rPr>
                <w:noProof/>
                <w:webHidden/>
              </w:rPr>
            </w:r>
            <w:r w:rsidR="004F555D">
              <w:rPr>
                <w:noProof/>
                <w:webHidden/>
              </w:rPr>
              <w:fldChar w:fldCharType="separate"/>
            </w:r>
            <w:r>
              <w:rPr>
                <w:noProof/>
                <w:webHidden/>
              </w:rPr>
              <w:t>30</w:t>
            </w:r>
            <w:r w:rsidR="004F555D">
              <w:rPr>
                <w:noProof/>
                <w:webHidden/>
              </w:rPr>
              <w:fldChar w:fldCharType="end"/>
            </w:r>
          </w:hyperlink>
        </w:p>
        <w:p w:rsidR="004F555D" w:rsidRDefault="00B64C63">
          <w:pPr>
            <w:pStyle w:val="TOC2"/>
            <w:rPr>
              <w:rFonts w:asciiTheme="minorHAnsi" w:eastAsiaTheme="minorEastAsia" w:hAnsiTheme="minorHAnsi" w:cstheme="minorBidi"/>
              <w:noProof/>
              <w:sz w:val="22"/>
              <w:szCs w:val="22"/>
              <w:lang w:eastAsia="en-AU"/>
            </w:rPr>
          </w:pPr>
          <w:hyperlink w:anchor="_Toc511308538" w:history="1">
            <w:r w:rsidR="004F555D" w:rsidRPr="00BE606E">
              <w:rPr>
                <w:rStyle w:val="Hyperlink"/>
                <w:noProof/>
              </w:rPr>
              <w:t>Appendix 8 – AFGC ‘decision tree’</w:t>
            </w:r>
            <w:r w:rsidR="004F555D">
              <w:rPr>
                <w:noProof/>
                <w:webHidden/>
              </w:rPr>
              <w:tab/>
            </w:r>
            <w:r w:rsidR="004F555D">
              <w:rPr>
                <w:noProof/>
                <w:webHidden/>
              </w:rPr>
              <w:fldChar w:fldCharType="begin"/>
            </w:r>
            <w:r w:rsidR="004F555D">
              <w:rPr>
                <w:noProof/>
                <w:webHidden/>
              </w:rPr>
              <w:instrText xml:space="preserve"> PAGEREF _Toc511308538 \h </w:instrText>
            </w:r>
            <w:r w:rsidR="004F555D">
              <w:rPr>
                <w:noProof/>
                <w:webHidden/>
              </w:rPr>
            </w:r>
            <w:r w:rsidR="004F555D">
              <w:rPr>
                <w:noProof/>
                <w:webHidden/>
              </w:rPr>
              <w:fldChar w:fldCharType="separate"/>
            </w:r>
            <w:r>
              <w:rPr>
                <w:noProof/>
                <w:webHidden/>
              </w:rPr>
              <w:t>32</w:t>
            </w:r>
            <w:r w:rsidR="004F555D">
              <w:rPr>
                <w:noProof/>
                <w:webHidden/>
              </w:rPr>
              <w:fldChar w:fldCharType="end"/>
            </w:r>
          </w:hyperlink>
        </w:p>
        <w:p w:rsidR="004F555D" w:rsidRDefault="00B64C63">
          <w:pPr>
            <w:pStyle w:val="TOC2"/>
            <w:rPr>
              <w:rFonts w:asciiTheme="minorHAnsi" w:eastAsiaTheme="minorEastAsia" w:hAnsiTheme="minorHAnsi" w:cstheme="minorBidi"/>
              <w:noProof/>
              <w:sz w:val="22"/>
              <w:szCs w:val="22"/>
              <w:lang w:eastAsia="en-AU"/>
            </w:rPr>
          </w:pPr>
          <w:hyperlink w:anchor="_Toc511308540" w:history="1">
            <w:r w:rsidR="004F555D" w:rsidRPr="00BE606E">
              <w:rPr>
                <w:rStyle w:val="Hyperlink"/>
                <w:noProof/>
              </w:rPr>
              <w:t>Appendix 9 – Testing and analysis of a previous version of the ‘decision tree’</w:t>
            </w:r>
            <w:r w:rsidR="004F555D">
              <w:rPr>
                <w:noProof/>
                <w:webHidden/>
              </w:rPr>
              <w:tab/>
            </w:r>
            <w:r w:rsidR="004F555D">
              <w:rPr>
                <w:noProof/>
                <w:webHidden/>
              </w:rPr>
              <w:fldChar w:fldCharType="begin"/>
            </w:r>
            <w:r w:rsidR="004F555D">
              <w:rPr>
                <w:noProof/>
                <w:webHidden/>
              </w:rPr>
              <w:instrText xml:space="preserve"> PAGEREF _Toc511308540 \h </w:instrText>
            </w:r>
            <w:r w:rsidR="004F555D">
              <w:rPr>
                <w:noProof/>
                <w:webHidden/>
              </w:rPr>
            </w:r>
            <w:r w:rsidR="004F555D">
              <w:rPr>
                <w:noProof/>
                <w:webHidden/>
              </w:rPr>
              <w:fldChar w:fldCharType="separate"/>
            </w:r>
            <w:r>
              <w:rPr>
                <w:noProof/>
                <w:webHidden/>
              </w:rPr>
              <w:t>36</w:t>
            </w:r>
            <w:r w:rsidR="004F555D">
              <w:rPr>
                <w:noProof/>
                <w:webHidden/>
              </w:rPr>
              <w:fldChar w:fldCharType="end"/>
            </w:r>
          </w:hyperlink>
        </w:p>
        <w:p w:rsidR="001E2D9D" w:rsidRDefault="001E2D9D">
          <w:pPr>
            <w:rPr>
              <w:b/>
              <w:bCs/>
              <w:noProof/>
            </w:rPr>
          </w:pPr>
          <w:r>
            <w:rPr>
              <w:b/>
              <w:bCs/>
              <w:noProof/>
            </w:rPr>
            <w:fldChar w:fldCharType="end"/>
          </w:r>
        </w:p>
      </w:sdtContent>
    </w:sdt>
    <w:p w:rsidR="001E2D9D" w:rsidRDefault="001E2D9D">
      <w:r>
        <w:br w:type="page"/>
      </w:r>
    </w:p>
    <w:p w:rsidR="004F555D" w:rsidRDefault="004F555D" w:rsidP="004F555D">
      <w:pPr>
        <w:pStyle w:val="Heading2"/>
      </w:pPr>
      <w:bookmarkStart w:id="0" w:name="_Toc511308347"/>
      <w:bookmarkStart w:id="1" w:name="_Toc511308528"/>
      <w:r>
        <w:lastRenderedPageBreak/>
        <w:t xml:space="preserve">Appendix 1 – </w:t>
      </w:r>
      <w:r w:rsidRPr="00754F7C">
        <w:t xml:space="preserve">Current ‘as prepared’ </w:t>
      </w:r>
      <w:r>
        <w:t>rules in the Guide for Industry</w:t>
      </w:r>
      <w:bookmarkEnd w:id="0"/>
      <w:bookmarkEnd w:id="1"/>
    </w:p>
    <w:p w:rsidR="004F555D" w:rsidRDefault="004F555D" w:rsidP="004F555D">
      <w:pPr>
        <w:contextualSpacing/>
        <w:rPr>
          <w:b/>
          <w:color w:val="7F7F7F" w:themeColor="text1" w:themeTint="80"/>
          <w:u w:val="single"/>
        </w:rPr>
      </w:pPr>
    </w:p>
    <w:p w:rsidR="004F555D" w:rsidRDefault="004F555D" w:rsidP="004F555D">
      <w:pPr>
        <w:contextualSpacing/>
        <w:rPr>
          <w:sz w:val="22"/>
          <w:vertAlign w:val="superscript"/>
          <w:lang w:eastAsia="en-GB"/>
        </w:rPr>
      </w:pPr>
      <w:r w:rsidRPr="00B952FF">
        <w:rPr>
          <w:sz w:val="22"/>
          <w:lang w:eastAsia="en-GB"/>
        </w:rPr>
        <w:t>Glossary</w:t>
      </w:r>
      <w:r>
        <w:rPr>
          <w:rStyle w:val="FootnoteReference"/>
          <w:sz w:val="22"/>
          <w:lang w:eastAsia="en-GB"/>
        </w:rPr>
        <w:footnoteReference w:id="1"/>
      </w:r>
    </w:p>
    <w:p w:rsidR="004F555D" w:rsidRPr="00D346A9" w:rsidRDefault="004F555D" w:rsidP="004F555D">
      <w:pPr>
        <w:contextualSpacing/>
        <w:rPr>
          <w:sz w:val="22"/>
          <w:vertAlign w:val="superscript"/>
          <w:lang w:eastAsia="en-GB"/>
        </w:rPr>
      </w:pPr>
    </w:p>
    <w:tbl>
      <w:tblPr>
        <w:tblStyle w:val="TableGrid"/>
        <w:tblW w:w="9513" w:type="dxa"/>
        <w:tblLook w:val="04A0" w:firstRow="1" w:lastRow="0" w:firstColumn="1" w:lastColumn="0" w:noHBand="0" w:noVBand="1"/>
      </w:tblPr>
      <w:tblGrid>
        <w:gridCol w:w="1696"/>
        <w:gridCol w:w="7817"/>
      </w:tblGrid>
      <w:tr w:rsidR="004F555D" w:rsidRPr="00521A54" w:rsidTr="00D91204">
        <w:trPr>
          <w:trHeight w:val="303"/>
        </w:trPr>
        <w:tc>
          <w:tcPr>
            <w:tcW w:w="1696" w:type="dxa"/>
            <w:hideMark/>
          </w:tcPr>
          <w:p w:rsidR="004F555D" w:rsidRPr="00B952FF" w:rsidRDefault="004F555D" w:rsidP="00D91204">
            <w:pPr>
              <w:spacing w:before="60" w:after="60"/>
              <w:rPr>
                <w:bCs/>
                <w:sz w:val="22"/>
                <w:lang w:eastAsia="en-AU"/>
              </w:rPr>
            </w:pPr>
            <w:r w:rsidRPr="00B952FF">
              <w:rPr>
                <w:bCs/>
                <w:sz w:val="22"/>
                <w:lang w:eastAsia="en-AU"/>
              </w:rPr>
              <w:t>As sold</w:t>
            </w:r>
          </w:p>
        </w:tc>
        <w:tc>
          <w:tcPr>
            <w:tcW w:w="7817" w:type="dxa"/>
            <w:hideMark/>
          </w:tcPr>
          <w:p w:rsidR="004F555D" w:rsidRPr="00B952FF" w:rsidRDefault="004F555D" w:rsidP="00D91204">
            <w:pPr>
              <w:spacing w:before="60" w:after="60"/>
              <w:rPr>
                <w:sz w:val="22"/>
                <w:lang w:eastAsia="en-GB"/>
              </w:rPr>
            </w:pPr>
            <w:r w:rsidRPr="00B952FF">
              <w:rPr>
                <w:sz w:val="22"/>
                <w:lang w:eastAsia="en-GB"/>
              </w:rPr>
              <w:t>The food as sold such that the food can be prepared with other food or consumed as sold.</w:t>
            </w:r>
          </w:p>
        </w:tc>
      </w:tr>
      <w:tr w:rsidR="004F555D" w:rsidRPr="00521A54" w:rsidTr="00D91204">
        <w:trPr>
          <w:trHeight w:val="409"/>
        </w:trPr>
        <w:tc>
          <w:tcPr>
            <w:tcW w:w="1696" w:type="dxa"/>
            <w:hideMark/>
          </w:tcPr>
          <w:p w:rsidR="004F555D" w:rsidRPr="00B952FF" w:rsidRDefault="004F555D" w:rsidP="00D91204">
            <w:pPr>
              <w:spacing w:before="60" w:after="60"/>
              <w:rPr>
                <w:bCs/>
                <w:sz w:val="22"/>
                <w:lang w:eastAsia="en-AU"/>
              </w:rPr>
            </w:pPr>
            <w:r w:rsidRPr="00B952FF">
              <w:rPr>
                <w:bCs/>
                <w:sz w:val="22"/>
                <w:lang w:eastAsia="en-AU"/>
              </w:rPr>
              <w:t>As consumed</w:t>
            </w:r>
          </w:p>
        </w:tc>
        <w:tc>
          <w:tcPr>
            <w:tcW w:w="7817" w:type="dxa"/>
            <w:hideMark/>
          </w:tcPr>
          <w:p w:rsidR="004F555D" w:rsidRPr="00B952FF" w:rsidRDefault="004F555D" w:rsidP="00D91204">
            <w:pPr>
              <w:spacing w:before="60" w:after="60"/>
              <w:rPr>
                <w:sz w:val="22"/>
                <w:lang w:eastAsia="en-GB"/>
              </w:rPr>
            </w:pPr>
            <w:r w:rsidRPr="00B952FF">
              <w:rPr>
                <w:sz w:val="22"/>
                <w:lang w:eastAsia="en-GB"/>
              </w:rPr>
              <w:t>The food as consumed including foods that are required to be prepared according to directions prior to consumption.</w:t>
            </w:r>
          </w:p>
        </w:tc>
      </w:tr>
    </w:tbl>
    <w:p w:rsidR="004F555D" w:rsidRDefault="004F555D" w:rsidP="004F555D">
      <w:pPr>
        <w:contextualSpacing/>
        <w:rPr>
          <w:color w:val="7F7F7F" w:themeColor="text1" w:themeTint="80"/>
        </w:rPr>
      </w:pPr>
    </w:p>
    <w:p w:rsidR="004F555D" w:rsidRDefault="004F555D" w:rsidP="004F555D">
      <w:pPr>
        <w:contextualSpacing/>
        <w:rPr>
          <w:b/>
        </w:rPr>
      </w:pPr>
      <w:bookmarkStart w:id="2" w:name="_Toc369617142"/>
      <w:bookmarkStart w:id="3" w:name="_Toc453063415"/>
    </w:p>
    <w:p w:rsidR="004F555D" w:rsidRPr="008935ED" w:rsidRDefault="004F555D" w:rsidP="004F555D">
      <w:pPr>
        <w:spacing w:after="120"/>
        <w:rPr>
          <w:b/>
          <w:vertAlign w:val="superscript"/>
        </w:rPr>
      </w:pPr>
      <w:r w:rsidRPr="008935ED">
        <w:rPr>
          <w:b/>
        </w:rPr>
        <w:t>Step 2: Determine the form of the food for the HSR</w:t>
      </w:r>
      <w:bookmarkEnd w:id="2"/>
      <w:bookmarkEnd w:id="3"/>
      <w:r w:rsidRPr="008935ED">
        <w:rPr>
          <w:rStyle w:val="FootnoteReference"/>
          <w:b/>
        </w:rPr>
        <w:footnoteReference w:id="2"/>
      </w:r>
    </w:p>
    <w:p w:rsidR="004F555D" w:rsidRPr="008935ED" w:rsidRDefault="004F555D" w:rsidP="004F555D">
      <w:pPr>
        <w:spacing w:after="120"/>
        <w:rPr>
          <w:rFonts w:eastAsia="Calibri"/>
        </w:rPr>
      </w:pPr>
      <w:r w:rsidRPr="008935ED">
        <w:rPr>
          <w:rFonts w:eastAsia="Calibri"/>
        </w:rPr>
        <w:t xml:space="preserve">The HSR and hence nutrient content values used to determine it should apply to the form of the food as determined in accordance with the following: </w:t>
      </w:r>
    </w:p>
    <w:p w:rsidR="004F555D" w:rsidRPr="008935ED" w:rsidRDefault="004F555D" w:rsidP="004F555D">
      <w:pPr>
        <w:numPr>
          <w:ilvl w:val="0"/>
          <w:numId w:val="9"/>
        </w:numPr>
        <w:tabs>
          <w:tab w:val="left" w:pos="426"/>
        </w:tabs>
        <w:spacing w:after="120"/>
        <w:ind w:left="426" w:hanging="284"/>
        <w:rPr>
          <w:rFonts w:eastAsia="Calibri" w:cs="Arial"/>
          <w:szCs w:val="22"/>
          <w:lang w:val="en-GB"/>
        </w:rPr>
      </w:pPr>
      <w:r w:rsidRPr="008935ED">
        <w:rPr>
          <w:rFonts w:eastAsia="Calibri" w:cs="Arial"/>
          <w:szCs w:val="22"/>
          <w:lang w:val="en-GB"/>
        </w:rPr>
        <w:t>the food as sold if the food can be either prepared with other foods or consumed as sold</w:t>
      </w:r>
    </w:p>
    <w:p w:rsidR="004F555D" w:rsidRPr="008935ED" w:rsidRDefault="004F555D" w:rsidP="004F555D">
      <w:pPr>
        <w:numPr>
          <w:ilvl w:val="0"/>
          <w:numId w:val="9"/>
        </w:numPr>
        <w:tabs>
          <w:tab w:val="left" w:pos="426"/>
        </w:tabs>
        <w:spacing w:after="120"/>
        <w:ind w:left="426" w:hanging="284"/>
        <w:rPr>
          <w:rFonts w:eastAsia="Calibri" w:cs="Arial"/>
          <w:szCs w:val="22"/>
          <w:lang w:val="en-GB"/>
        </w:rPr>
      </w:pPr>
      <w:r w:rsidRPr="008935ED">
        <w:rPr>
          <w:rFonts w:eastAsia="Calibri" w:cs="Arial"/>
          <w:szCs w:val="22"/>
          <w:lang w:val="en-GB"/>
        </w:rPr>
        <w:t xml:space="preserve">the food as prepared if the food is required to be prepared and consumed according to directions on the </w:t>
      </w:r>
      <w:r w:rsidRPr="00C62D74">
        <w:rPr>
          <w:rFonts w:eastAsia="Calibri" w:cs="Arial"/>
          <w:szCs w:val="22"/>
          <w:lang w:val="en-GB"/>
        </w:rPr>
        <w:t>label</w:t>
      </w:r>
    </w:p>
    <w:p w:rsidR="004F555D" w:rsidRPr="008935ED" w:rsidRDefault="004F555D" w:rsidP="004F555D">
      <w:pPr>
        <w:numPr>
          <w:ilvl w:val="0"/>
          <w:numId w:val="9"/>
        </w:numPr>
        <w:tabs>
          <w:tab w:val="left" w:pos="426"/>
        </w:tabs>
        <w:spacing w:after="120"/>
        <w:ind w:left="426" w:hanging="284"/>
        <w:rPr>
          <w:rFonts w:eastAsia="Calibri" w:cs="Arial"/>
          <w:szCs w:val="22"/>
          <w:lang w:val="en-GB"/>
        </w:rPr>
      </w:pPr>
      <w:r w:rsidRPr="008935ED">
        <w:rPr>
          <w:rFonts w:eastAsia="Calibri" w:cs="Arial"/>
          <w:szCs w:val="22"/>
          <w:lang w:val="en-GB"/>
        </w:rPr>
        <w:t>the food after it is reconstituted with water and ready for consumption if the food requires reconstituting with water</w:t>
      </w:r>
    </w:p>
    <w:p w:rsidR="004F555D" w:rsidRPr="008935ED" w:rsidRDefault="004F555D" w:rsidP="004F555D">
      <w:pPr>
        <w:numPr>
          <w:ilvl w:val="0"/>
          <w:numId w:val="9"/>
        </w:numPr>
        <w:tabs>
          <w:tab w:val="left" w:pos="426"/>
        </w:tabs>
        <w:spacing w:after="120"/>
        <w:ind w:left="426" w:hanging="284"/>
        <w:rPr>
          <w:rFonts w:eastAsia="Calibri" w:cs="Arial"/>
          <w:szCs w:val="22"/>
          <w:lang w:val="en-GB"/>
        </w:rPr>
      </w:pPr>
      <w:proofErr w:type="gramStart"/>
      <w:r w:rsidRPr="008935ED">
        <w:rPr>
          <w:rFonts w:eastAsia="Calibri" w:cs="Arial"/>
          <w:szCs w:val="22"/>
          <w:lang w:val="en-GB"/>
        </w:rPr>
        <w:t>the</w:t>
      </w:r>
      <w:proofErr w:type="gramEnd"/>
      <w:r w:rsidRPr="008935ED">
        <w:rPr>
          <w:rFonts w:eastAsia="Calibri" w:cs="Arial"/>
          <w:szCs w:val="22"/>
          <w:lang w:val="en-GB"/>
        </w:rPr>
        <w:t xml:space="preserve"> food after it is drained and ready for consumption if the food requires draining before consuming.</w:t>
      </w:r>
    </w:p>
    <w:p w:rsidR="004F555D" w:rsidRDefault="004F555D" w:rsidP="004F555D">
      <w:pPr>
        <w:spacing w:after="120"/>
        <w:rPr>
          <w:rFonts w:eastAsia="Calibri" w:cs="Arial"/>
          <w:szCs w:val="22"/>
        </w:rPr>
      </w:pPr>
      <w:r w:rsidRPr="00FC1EF6">
        <w:rPr>
          <w:rFonts w:eastAsia="Calibri" w:cs="Arial"/>
          <w:szCs w:val="22"/>
        </w:rPr>
        <w:t xml:space="preserve">In all cases the </w:t>
      </w:r>
      <w:r>
        <w:rPr>
          <w:rFonts w:eastAsia="Calibri" w:cs="Arial"/>
          <w:szCs w:val="22"/>
        </w:rPr>
        <w:t>HSR</w:t>
      </w:r>
      <w:r w:rsidRPr="00FC1EF6">
        <w:rPr>
          <w:rFonts w:eastAsia="Calibri" w:cs="Arial"/>
          <w:szCs w:val="22"/>
        </w:rPr>
        <w:t xml:space="preserve"> should be based on the form of food for which the NI</w:t>
      </w:r>
      <w:r>
        <w:rPr>
          <w:rFonts w:eastAsia="Calibri" w:cs="Arial"/>
          <w:szCs w:val="22"/>
        </w:rPr>
        <w:t>P information has been displayed</w:t>
      </w:r>
      <w:r>
        <w:rPr>
          <w:rFonts w:eastAsia="Calibri" w:cs="Arial"/>
          <w:szCs w:val="22"/>
          <w:vertAlign w:val="superscript"/>
        </w:rPr>
        <w:t>2</w:t>
      </w:r>
      <w:r>
        <w:rPr>
          <w:rFonts w:eastAsia="Calibri" w:cs="Arial"/>
          <w:szCs w:val="22"/>
        </w:rPr>
        <w:t xml:space="preserve">. </w:t>
      </w:r>
      <w:proofErr w:type="gramStart"/>
      <w:r w:rsidRPr="00FC1EF6">
        <w:rPr>
          <w:rFonts w:eastAsia="Calibri" w:cs="Arial"/>
          <w:szCs w:val="22"/>
        </w:rPr>
        <w:t xml:space="preserve">If the </w:t>
      </w:r>
      <w:r>
        <w:rPr>
          <w:rFonts w:eastAsia="Calibri" w:cs="Arial"/>
          <w:szCs w:val="22"/>
        </w:rPr>
        <w:t>HSR</w:t>
      </w:r>
      <w:r w:rsidRPr="00FC1EF6">
        <w:rPr>
          <w:rFonts w:eastAsia="Calibri" w:cs="Arial"/>
          <w:szCs w:val="22"/>
        </w:rPr>
        <w:t xml:space="preserve"> is based on food ‘as consumed’, the label should clearly specify elsewhere on the pack the directions for preparation or cooking.</w:t>
      </w:r>
      <w:proofErr w:type="gramEnd"/>
      <w:r w:rsidRPr="00FC1EF6">
        <w:rPr>
          <w:rFonts w:eastAsia="Calibri" w:cs="Arial"/>
          <w:szCs w:val="22"/>
        </w:rPr>
        <w:t xml:space="preserve"> </w:t>
      </w:r>
    </w:p>
    <w:p w:rsidR="004F555D" w:rsidRPr="002D4393" w:rsidRDefault="004F555D" w:rsidP="004F555D">
      <w:pPr>
        <w:spacing w:after="120"/>
        <w:rPr>
          <w:rFonts w:eastAsia="Calibri" w:cs="Arial"/>
          <w:szCs w:val="22"/>
        </w:rPr>
      </w:pPr>
      <w:r w:rsidRPr="002D4393">
        <w:rPr>
          <w:rFonts w:eastAsia="Calibri" w:cs="Arial"/>
          <w:szCs w:val="22"/>
        </w:rPr>
        <w:t>Standard 1.2.7</w:t>
      </w:r>
      <w:r>
        <w:rPr>
          <w:rFonts w:eastAsia="Calibri" w:cs="Arial"/>
          <w:szCs w:val="22"/>
        </w:rPr>
        <w:t>-7</w:t>
      </w:r>
      <w:r w:rsidRPr="002D4393">
        <w:rPr>
          <w:rFonts w:eastAsia="Calibri" w:cs="Arial"/>
          <w:szCs w:val="22"/>
        </w:rPr>
        <w:t xml:space="preserve"> provides information on requirements on the form of food if a nutrition content claim or health claim is made in addition to displaying a </w:t>
      </w:r>
      <w:r>
        <w:rPr>
          <w:rFonts w:eastAsia="Calibri" w:cs="Arial"/>
          <w:szCs w:val="22"/>
        </w:rPr>
        <w:t>HSR</w:t>
      </w:r>
      <w:r w:rsidRPr="002D4393">
        <w:rPr>
          <w:rFonts w:eastAsia="Calibri" w:cs="Arial"/>
          <w:szCs w:val="22"/>
        </w:rPr>
        <w:t>.</w:t>
      </w:r>
    </w:p>
    <w:p w:rsidR="004F555D" w:rsidRDefault="004F555D" w:rsidP="004F555D">
      <w:pPr>
        <w:spacing w:after="120"/>
        <w:rPr>
          <w:rFonts w:eastAsia="Calibri" w:cs="Arial"/>
          <w:szCs w:val="22"/>
        </w:rPr>
      </w:pPr>
      <w:r w:rsidRPr="002D4393">
        <w:rPr>
          <w:rFonts w:eastAsia="Calibri" w:cs="Arial"/>
          <w:szCs w:val="22"/>
        </w:rPr>
        <w:t xml:space="preserve">For breakfast cereals, the NIP and </w:t>
      </w:r>
      <w:r>
        <w:rPr>
          <w:rFonts w:eastAsia="Calibri" w:cs="Arial"/>
          <w:szCs w:val="22"/>
        </w:rPr>
        <w:t>HSR</w:t>
      </w:r>
      <w:r w:rsidRPr="002D4393">
        <w:rPr>
          <w:rFonts w:eastAsia="Calibri" w:cs="Arial"/>
          <w:szCs w:val="22"/>
        </w:rPr>
        <w:t xml:space="preserve"> should be for the cereal </w:t>
      </w:r>
      <w:r w:rsidRPr="00951D29">
        <w:rPr>
          <w:rStyle w:val="Emphasis"/>
          <w:rFonts w:eastAsia="Calibri"/>
        </w:rPr>
        <w:t>as sold</w:t>
      </w:r>
      <w:r w:rsidRPr="002D4393">
        <w:rPr>
          <w:rFonts w:eastAsia="Calibri" w:cs="Arial"/>
          <w:szCs w:val="22"/>
        </w:rPr>
        <w:t xml:space="preserve">. </w:t>
      </w:r>
      <w:r>
        <w:rPr>
          <w:rFonts w:eastAsia="Calibri" w:cs="Arial"/>
          <w:szCs w:val="22"/>
        </w:rPr>
        <w:t>For products that can be used in a number of ways by the purchaser, such as breadcrumbs, the HSR should apply to the product as sold.</w:t>
      </w:r>
    </w:p>
    <w:p w:rsidR="004F555D" w:rsidRDefault="004F555D" w:rsidP="004F555D">
      <w:pPr>
        <w:spacing w:after="120"/>
        <w:rPr>
          <w:rFonts w:eastAsia="Calibri" w:cs="Arial"/>
          <w:szCs w:val="22"/>
        </w:rPr>
      </w:pPr>
      <w:r w:rsidRPr="002D4393">
        <w:rPr>
          <w:rFonts w:eastAsia="Calibri" w:cs="Arial"/>
          <w:szCs w:val="22"/>
        </w:rPr>
        <w:t>Standard 1.2.8</w:t>
      </w:r>
      <w:r>
        <w:rPr>
          <w:rFonts w:eastAsia="Calibri" w:cs="Arial"/>
          <w:szCs w:val="22"/>
        </w:rPr>
        <w:t>-13 (3)</w:t>
      </w:r>
      <w:r w:rsidRPr="002D4393">
        <w:rPr>
          <w:rFonts w:eastAsia="Calibri" w:cs="Arial"/>
          <w:szCs w:val="22"/>
        </w:rPr>
        <w:t xml:space="preserve"> provides additional NIP requirements where nutrient content is based on food </w:t>
      </w:r>
      <w:r>
        <w:rPr>
          <w:rFonts w:eastAsia="Calibri" w:cs="Arial"/>
          <w:szCs w:val="22"/>
        </w:rPr>
        <w:t>that is intended to be prepared or consumed with another food</w:t>
      </w:r>
      <w:r w:rsidRPr="002D4393">
        <w:rPr>
          <w:rFonts w:eastAsia="Calibri" w:cs="Arial"/>
          <w:szCs w:val="22"/>
        </w:rPr>
        <w:t xml:space="preserve">. </w:t>
      </w:r>
    </w:p>
    <w:p w:rsidR="004F555D" w:rsidRDefault="004F555D" w:rsidP="004F555D">
      <w:pPr>
        <w:contextualSpacing/>
        <w:rPr>
          <w:color w:val="7F7F7F" w:themeColor="text1" w:themeTint="80"/>
        </w:rPr>
      </w:pPr>
    </w:p>
    <w:p w:rsidR="004F555D" w:rsidRDefault="004F555D" w:rsidP="004F555D">
      <w:pPr>
        <w:contextualSpacing/>
        <w:rPr>
          <w:color w:val="7F7F7F" w:themeColor="text1" w:themeTint="80"/>
        </w:rPr>
      </w:pPr>
    </w:p>
    <w:p w:rsidR="004F555D" w:rsidRDefault="004F555D" w:rsidP="004F555D">
      <w:pPr>
        <w:contextualSpacing/>
        <w:rPr>
          <w:color w:val="7F7F7F" w:themeColor="text1" w:themeTint="80"/>
        </w:rPr>
      </w:pPr>
    </w:p>
    <w:p w:rsidR="004F555D" w:rsidRDefault="004F555D" w:rsidP="004F555D">
      <w:pPr>
        <w:rPr>
          <w:color w:val="7F7F7F" w:themeColor="text1" w:themeTint="80"/>
        </w:rPr>
      </w:pPr>
      <w:r>
        <w:rPr>
          <w:rFonts w:eastAsia="Calibri" w:cs="Arial"/>
          <w:sz w:val="18"/>
          <w:szCs w:val="18"/>
          <w:vertAlign w:val="superscript"/>
        </w:rPr>
        <w:t xml:space="preserve">2 </w:t>
      </w:r>
      <w:r w:rsidRPr="00271E99">
        <w:rPr>
          <w:rFonts w:eastAsia="Calibri" w:cs="Arial"/>
          <w:sz w:val="18"/>
          <w:szCs w:val="18"/>
        </w:rPr>
        <w:t>In some cases the NIP information for the form of the food may be displayed per serve, whilst the information in the HSR label for the same form of the food, may</w:t>
      </w:r>
      <w:r>
        <w:rPr>
          <w:rFonts w:eastAsia="Calibri" w:cs="Arial"/>
          <w:sz w:val="18"/>
          <w:szCs w:val="18"/>
        </w:rPr>
        <w:t xml:space="preserve"> be displayed per 100g. E.g. A condensed soup is intended to be prepared (and consumed) in accordance with specific directions. Information in the NIP and the HSR label should reflect the nutritional values in the prepared product. In the NIP, information is presented per serve and per 100g as sold and per serve as prepared. In the HSR system label, the information is presented per 100g as prepared.</w:t>
      </w:r>
    </w:p>
    <w:p w:rsidR="004F555D" w:rsidRDefault="004F555D" w:rsidP="004F555D">
      <w:pPr>
        <w:contextualSpacing/>
        <w:rPr>
          <w:color w:val="7F7F7F" w:themeColor="text1" w:themeTint="80"/>
        </w:rPr>
        <w:sectPr w:rsidR="004F555D" w:rsidSect="006D48BB">
          <w:footerReference w:type="default" r:id="rId9"/>
          <w:pgSz w:w="11906" w:h="16838"/>
          <w:pgMar w:top="1440" w:right="1800" w:bottom="851" w:left="1800" w:header="708" w:footer="708" w:gutter="0"/>
          <w:cols w:space="708"/>
          <w:docGrid w:linePitch="360"/>
        </w:sectPr>
      </w:pPr>
    </w:p>
    <w:p w:rsidR="004F555D" w:rsidRDefault="004F555D" w:rsidP="004F555D">
      <w:pPr>
        <w:pStyle w:val="Heading2"/>
      </w:pPr>
      <w:bookmarkStart w:id="4" w:name="_Toc511308348"/>
      <w:bookmarkStart w:id="5" w:name="_Toc511308529"/>
      <w:r>
        <w:lastRenderedPageBreak/>
        <w:t>Appendix 2 – FSC provisions relevant to ‘as prepared’ products</w:t>
      </w:r>
      <w:bookmarkEnd w:id="4"/>
      <w:bookmarkEnd w:id="5"/>
    </w:p>
    <w:p w:rsidR="004F555D" w:rsidRPr="00DE3F7A" w:rsidRDefault="004F555D" w:rsidP="004F555D">
      <w:pPr>
        <w:pStyle w:val="Heading1"/>
      </w:pPr>
      <w:bookmarkStart w:id="6" w:name="_Toc510081477"/>
      <w:bookmarkStart w:id="7" w:name="_Toc510082150"/>
      <w:bookmarkStart w:id="8" w:name="_Toc510092432"/>
      <w:bookmarkStart w:id="9" w:name="_Toc510092928"/>
      <w:bookmarkStart w:id="10" w:name="_Toc510606265"/>
      <w:bookmarkStart w:id="11" w:name="_Toc510607440"/>
      <w:bookmarkStart w:id="12" w:name="_Toc511139598"/>
      <w:bookmarkStart w:id="13" w:name="_Toc511139729"/>
      <w:bookmarkStart w:id="14" w:name="_Toc511143804"/>
      <w:bookmarkStart w:id="15" w:name="_Toc511144485"/>
      <w:bookmarkStart w:id="16" w:name="_Toc511223508"/>
      <w:bookmarkStart w:id="17" w:name="_Toc511223701"/>
      <w:bookmarkStart w:id="18" w:name="_Toc511224644"/>
      <w:bookmarkStart w:id="19" w:name="_Toc511307271"/>
      <w:bookmarkStart w:id="20" w:name="_Toc511308349"/>
      <w:bookmarkStart w:id="21" w:name="_Toc511308530"/>
      <w:r w:rsidRPr="00754F7C">
        <w:rPr>
          <w:b w:val="0"/>
          <w:sz w:val="24"/>
          <w:szCs w:val="24"/>
        </w:rPr>
        <w:t>(</w:t>
      </w:r>
      <w:proofErr w:type="gramStart"/>
      <w:r w:rsidRPr="00754F7C">
        <w:rPr>
          <w:b w:val="0"/>
          <w:sz w:val="24"/>
          <w:szCs w:val="24"/>
        </w:rPr>
        <w:t>asterisk</w:t>
      </w:r>
      <w:proofErr w:type="gramEnd"/>
      <w:r w:rsidRPr="00754F7C">
        <w:rPr>
          <w:b w:val="0"/>
          <w:sz w:val="24"/>
          <w:szCs w:val="24"/>
        </w:rPr>
        <w:t xml:space="preserve"> references a FSC defined term)</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4F555D" w:rsidRPr="00DE3F7A" w:rsidRDefault="004F555D" w:rsidP="004F555D"/>
    <w:p w:rsidR="004F555D" w:rsidRPr="00C82CDE" w:rsidRDefault="004F555D" w:rsidP="004F555D">
      <w:pPr>
        <w:rPr>
          <w:b/>
        </w:rPr>
      </w:pPr>
      <w:bookmarkStart w:id="22" w:name="_Ref346637179"/>
      <w:r w:rsidRPr="00C82CDE">
        <w:rPr>
          <w:b/>
        </w:rPr>
        <w:t>Standard 1.2.7       Nutrition, health and related claims</w:t>
      </w:r>
      <w:r>
        <w:rPr>
          <w:rStyle w:val="FootnoteReference"/>
          <w:b/>
        </w:rPr>
        <w:footnoteReference w:id="3"/>
      </w:r>
    </w:p>
    <w:p w:rsidR="004F555D" w:rsidRPr="004D56FD" w:rsidRDefault="004F555D" w:rsidP="004F555D">
      <w:pPr>
        <w:pStyle w:val="fsch5section"/>
        <w:shd w:val="clear" w:color="auto" w:fill="FFFFFF"/>
        <w:rPr>
          <w:rFonts w:asciiTheme="minorHAnsi" w:hAnsiTheme="minorHAnsi"/>
          <w:i/>
          <w:lang w:val="en-US"/>
        </w:rPr>
      </w:pPr>
      <w:r>
        <w:rPr>
          <w:rFonts w:asciiTheme="minorHAnsi" w:hAnsiTheme="minorHAnsi"/>
          <w:i/>
          <w:lang w:val="en-GB"/>
        </w:rPr>
        <w:t>1.2.7—7    </w:t>
      </w:r>
      <w:r w:rsidRPr="004D56FD">
        <w:rPr>
          <w:rFonts w:asciiTheme="minorHAnsi" w:hAnsiTheme="minorHAnsi"/>
          <w:i/>
          <w:lang w:val="en-GB"/>
        </w:rPr>
        <w:t>Form of food to which provisions of this Standard apply</w:t>
      </w:r>
      <w:bookmarkEnd w:id="22"/>
    </w:p>
    <w:p w:rsidR="004F555D" w:rsidRPr="00C82CDE" w:rsidRDefault="004F555D" w:rsidP="004F555D">
      <w:pPr>
        <w:pStyle w:val="fsctmain"/>
        <w:shd w:val="clear" w:color="auto" w:fill="FFFFFF"/>
        <w:rPr>
          <w:rFonts w:asciiTheme="minorHAnsi" w:hAnsiTheme="minorHAnsi"/>
          <w:lang w:val="en-US"/>
        </w:rPr>
      </w:pPr>
      <w:r w:rsidRPr="00C82CDE">
        <w:rPr>
          <w:rFonts w:asciiTheme="minorHAnsi" w:hAnsiTheme="minorHAnsi"/>
          <w:lang w:val="en-GB"/>
        </w:rPr>
        <w:t>If this Standard imposes a prerequisite, condition, qualification or any other requirement on the making of a claim, that prerequisite, condition, qualification or requirement applies to whichever of the following forms of the food is applicable:</w:t>
      </w:r>
    </w:p>
    <w:p w:rsidR="004F555D" w:rsidRPr="00C82CDE" w:rsidRDefault="004F555D" w:rsidP="004F555D">
      <w:pPr>
        <w:pStyle w:val="fsctpara"/>
        <w:shd w:val="clear" w:color="auto" w:fill="FFFFFF"/>
        <w:rPr>
          <w:rFonts w:asciiTheme="minorHAnsi" w:hAnsiTheme="minorHAnsi"/>
          <w:lang w:val="en-US"/>
        </w:rPr>
      </w:pPr>
      <w:r w:rsidRPr="00C82CDE">
        <w:rPr>
          <w:rFonts w:asciiTheme="minorHAnsi" w:hAnsiTheme="minorHAnsi"/>
          <w:lang w:val="en-GB"/>
        </w:rPr>
        <w:t xml:space="preserve">(a)      </w:t>
      </w:r>
      <w:proofErr w:type="gramStart"/>
      <w:r w:rsidRPr="00C82CDE">
        <w:rPr>
          <w:rFonts w:asciiTheme="minorHAnsi" w:hAnsiTheme="minorHAnsi"/>
          <w:lang w:val="en-GB"/>
        </w:rPr>
        <w:t>if</w:t>
      </w:r>
      <w:proofErr w:type="gramEnd"/>
      <w:r w:rsidRPr="00C82CDE">
        <w:rPr>
          <w:rFonts w:asciiTheme="minorHAnsi" w:hAnsiTheme="minorHAnsi"/>
          <w:lang w:val="en-GB"/>
        </w:rPr>
        <w:t xml:space="preserve"> the food can be either prepared with other food or consumed as sold—the food as sold;</w:t>
      </w:r>
    </w:p>
    <w:p w:rsidR="004F555D" w:rsidRPr="00C82CDE" w:rsidRDefault="004F555D" w:rsidP="004F555D">
      <w:pPr>
        <w:pStyle w:val="fsctpara"/>
        <w:shd w:val="clear" w:color="auto" w:fill="FFFFFF"/>
        <w:rPr>
          <w:rFonts w:asciiTheme="minorHAnsi" w:hAnsiTheme="minorHAnsi"/>
          <w:lang w:val="en-US"/>
        </w:rPr>
      </w:pPr>
      <w:r w:rsidRPr="00C82CDE">
        <w:rPr>
          <w:rFonts w:asciiTheme="minorHAnsi" w:hAnsiTheme="minorHAnsi"/>
          <w:lang w:val="en-GB"/>
        </w:rPr>
        <w:t xml:space="preserve">(b)      </w:t>
      </w:r>
      <w:proofErr w:type="gramStart"/>
      <w:r w:rsidRPr="00C82CDE">
        <w:rPr>
          <w:rFonts w:asciiTheme="minorHAnsi" w:hAnsiTheme="minorHAnsi"/>
          <w:lang w:val="en-GB"/>
        </w:rPr>
        <w:t>if</w:t>
      </w:r>
      <w:proofErr w:type="gramEnd"/>
      <w:r w:rsidRPr="00C82CDE">
        <w:rPr>
          <w:rFonts w:asciiTheme="minorHAnsi" w:hAnsiTheme="minorHAnsi"/>
          <w:lang w:val="en-GB"/>
        </w:rPr>
        <w:t xml:space="preserve"> the food is required to be prepared and consumed according to directions—the food as prepared;</w:t>
      </w:r>
    </w:p>
    <w:p w:rsidR="004F555D" w:rsidRPr="00C82CDE" w:rsidRDefault="004F555D" w:rsidP="004F555D">
      <w:pPr>
        <w:pStyle w:val="fsctpara"/>
        <w:shd w:val="clear" w:color="auto" w:fill="FFFFFF"/>
        <w:rPr>
          <w:rFonts w:asciiTheme="minorHAnsi" w:hAnsiTheme="minorHAnsi"/>
          <w:lang w:val="en-US"/>
        </w:rPr>
      </w:pPr>
      <w:r w:rsidRPr="00C82CDE">
        <w:rPr>
          <w:rFonts w:asciiTheme="minorHAnsi" w:hAnsiTheme="minorHAnsi"/>
          <w:lang w:val="en-GB"/>
        </w:rPr>
        <w:t xml:space="preserve">(c)      </w:t>
      </w:r>
      <w:proofErr w:type="gramStart"/>
      <w:r w:rsidRPr="00C82CDE">
        <w:rPr>
          <w:rFonts w:asciiTheme="minorHAnsi" w:hAnsiTheme="minorHAnsi"/>
          <w:lang w:val="en-GB"/>
        </w:rPr>
        <w:t>if</w:t>
      </w:r>
      <w:proofErr w:type="gramEnd"/>
      <w:r w:rsidRPr="00C82CDE">
        <w:rPr>
          <w:rFonts w:asciiTheme="minorHAnsi" w:hAnsiTheme="minorHAnsi"/>
          <w:lang w:val="en-GB"/>
        </w:rPr>
        <w:t xml:space="preserve"> the food requires reconstituting with water—the food after it is reconstituted with water and ready for consumption;</w:t>
      </w:r>
    </w:p>
    <w:p w:rsidR="004F555D" w:rsidRDefault="004F555D" w:rsidP="004F555D">
      <w:pPr>
        <w:pStyle w:val="fsctpara"/>
        <w:shd w:val="clear" w:color="auto" w:fill="FFFFFF"/>
        <w:rPr>
          <w:rFonts w:asciiTheme="minorHAnsi" w:hAnsiTheme="minorHAnsi"/>
          <w:lang w:val="en-GB"/>
        </w:rPr>
      </w:pPr>
      <w:r w:rsidRPr="00C82CDE">
        <w:rPr>
          <w:rFonts w:asciiTheme="minorHAnsi" w:hAnsiTheme="minorHAnsi"/>
          <w:lang w:val="en-GB"/>
        </w:rPr>
        <w:t xml:space="preserve">(d)      </w:t>
      </w:r>
      <w:proofErr w:type="gramStart"/>
      <w:r w:rsidRPr="00C82CDE">
        <w:rPr>
          <w:rFonts w:asciiTheme="minorHAnsi" w:hAnsiTheme="minorHAnsi"/>
          <w:lang w:val="en-GB"/>
        </w:rPr>
        <w:t>if</w:t>
      </w:r>
      <w:proofErr w:type="gramEnd"/>
      <w:r w:rsidRPr="00C82CDE">
        <w:rPr>
          <w:rFonts w:asciiTheme="minorHAnsi" w:hAnsiTheme="minorHAnsi"/>
          <w:lang w:val="en-GB"/>
        </w:rPr>
        <w:t xml:space="preserve"> the food requires draining before consuming—the food after it is drained and ready for consumption.</w:t>
      </w:r>
    </w:p>
    <w:p w:rsidR="00B71613" w:rsidRPr="00C82CDE" w:rsidRDefault="00B71613" w:rsidP="004F555D">
      <w:pPr>
        <w:pStyle w:val="fsctpara"/>
        <w:shd w:val="clear" w:color="auto" w:fill="FFFFFF"/>
        <w:rPr>
          <w:rFonts w:asciiTheme="minorHAnsi" w:hAnsiTheme="minorHAnsi"/>
          <w:lang w:val="en-US"/>
        </w:rPr>
      </w:pPr>
    </w:p>
    <w:p w:rsidR="004F555D" w:rsidRPr="00D346A9" w:rsidRDefault="004F555D" w:rsidP="004F555D">
      <w:pPr>
        <w:rPr>
          <w:b/>
          <w:vertAlign w:val="superscript"/>
        </w:rPr>
      </w:pPr>
      <w:r w:rsidRPr="000F0EFA">
        <w:rPr>
          <w:b/>
        </w:rPr>
        <w:t>Standard 1.2.8       Nutrition information requirements</w:t>
      </w:r>
      <w:r>
        <w:rPr>
          <w:rStyle w:val="FootnoteReference"/>
          <w:b/>
        </w:rPr>
        <w:footnoteReference w:id="4"/>
      </w:r>
    </w:p>
    <w:p w:rsidR="004F555D" w:rsidRPr="004D56FD" w:rsidRDefault="004F555D" w:rsidP="004F555D">
      <w:pPr>
        <w:pStyle w:val="fsch5section"/>
        <w:shd w:val="clear" w:color="auto" w:fill="FFFFFF"/>
        <w:rPr>
          <w:rFonts w:asciiTheme="minorHAnsi" w:hAnsiTheme="minorHAnsi"/>
          <w:i/>
          <w:lang w:val="en-GB"/>
        </w:rPr>
      </w:pPr>
      <w:bookmarkStart w:id="23" w:name="_Toc400032012"/>
      <w:r w:rsidRPr="004D56FD">
        <w:rPr>
          <w:rFonts w:asciiTheme="minorHAnsi" w:hAnsiTheme="minorHAnsi"/>
          <w:i/>
          <w:lang w:val="en-GB"/>
        </w:rPr>
        <w:t>1.2.8—11    Requirement for dehydrated or concentrated food</w:t>
      </w:r>
      <w:bookmarkEnd w:id="23"/>
    </w:p>
    <w:p w:rsidR="004F555D" w:rsidRPr="000F0EFA" w:rsidRDefault="004F555D" w:rsidP="004F555D">
      <w:pPr>
        <w:pStyle w:val="fsctmain"/>
        <w:shd w:val="clear" w:color="auto" w:fill="FFFFFF"/>
        <w:rPr>
          <w:rFonts w:asciiTheme="minorHAnsi" w:hAnsiTheme="minorHAnsi"/>
          <w:lang w:val="en-GB"/>
        </w:rPr>
      </w:pPr>
      <w:r w:rsidRPr="000F0EFA">
        <w:rPr>
          <w:rFonts w:asciiTheme="minorHAnsi" w:hAnsiTheme="minorHAnsi"/>
          <w:lang w:val="en-GB"/>
        </w:rPr>
        <w:t>If the label on a package of a food for sale indicates that the food should be reconstituted with water before consumption, the nutrition information panel must express the information required by this Standard as a proportion of the reconstituted food.</w:t>
      </w:r>
    </w:p>
    <w:p w:rsidR="004F555D" w:rsidRPr="004D56FD" w:rsidRDefault="004F555D" w:rsidP="004F555D">
      <w:pPr>
        <w:pStyle w:val="fsch5section"/>
        <w:shd w:val="clear" w:color="auto" w:fill="FFFFFF"/>
        <w:rPr>
          <w:rFonts w:asciiTheme="minorHAnsi" w:hAnsiTheme="minorHAnsi"/>
          <w:i/>
          <w:lang w:val="en-GB"/>
        </w:rPr>
      </w:pPr>
      <w:bookmarkStart w:id="24" w:name="_Toc400032013"/>
      <w:r>
        <w:rPr>
          <w:rFonts w:asciiTheme="minorHAnsi" w:hAnsiTheme="minorHAnsi"/>
          <w:i/>
          <w:lang w:val="en-GB"/>
        </w:rPr>
        <w:t>1.2.8—12    </w:t>
      </w:r>
      <w:r w:rsidRPr="004D56FD">
        <w:rPr>
          <w:rFonts w:asciiTheme="minorHAnsi" w:hAnsiTheme="minorHAnsi"/>
          <w:i/>
          <w:lang w:val="en-GB"/>
        </w:rPr>
        <w:t>Food intended to be drained before consumption</w:t>
      </w:r>
      <w:bookmarkEnd w:id="24"/>
    </w:p>
    <w:p w:rsidR="004F555D" w:rsidRPr="000F0EFA" w:rsidRDefault="004F555D" w:rsidP="004F555D">
      <w:pPr>
        <w:pStyle w:val="fsctmain"/>
        <w:shd w:val="clear" w:color="auto" w:fill="FFFFFF"/>
        <w:spacing w:after="0" w:afterAutospacing="0"/>
        <w:rPr>
          <w:rFonts w:asciiTheme="minorHAnsi" w:hAnsiTheme="minorHAnsi"/>
          <w:lang w:val="en-GB"/>
        </w:rPr>
      </w:pPr>
      <w:r w:rsidRPr="000F0EFA">
        <w:rPr>
          <w:rFonts w:asciiTheme="minorHAnsi" w:hAnsiTheme="minorHAnsi"/>
          <w:lang w:val="en-GB"/>
        </w:rPr>
        <w:t>If the labelling for a food for sale contains directions indicating that the food should be drained before consumption, the nutrition information panel must:</w:t>
      </w:r>
    </w:p>
    <w:p w:rsidR="004F555D" w:rsidRDefault="004F555D" w:rsidP="004F555D">
      <w:pPr>
        <w:pStyle w:val="fsctpara"/>
        <w:shd w:val="clear" w:color="auto" w:fill="FFFFFF"/>
        <w:rPr>
          <w:rFonts w:asciiTheme="minorHAnsi" w:hAnsiTheme="minorHAnsi"/>
          <w:lang w:val="en-GB"/>
        </w:rPr>
      </w:pPr>
      <w:r w:rsidRPr="00814178">
        <w:rPr>
          <w:rFonts w:asciiTheme="minorHAnsi" w:hAnsiTheme="minorHAnsi"/>
          <w:lang w:val="en-GB"/>
        </w:rPr>
        <w:t>(a</w:t>
      </w:r>
      <w:r>
        <w:rPr>
          <w:rFonts w:asciiTheme="minorHAnsi" w:hAnsiTheme="minorHAnsi"/>
          <w:lang w:val="en-GB"/>
        </w:rPr>
        <w:t xml:space="preserve">)       </w:t>
      </w:r>
      <w:proofErr w:type="gramStart"/>
      <w:r w:rsidRPr="000F0EFA">
        <w:rPr>
          <w:rFonts w:asciiTheme="minorHAnsi" w:hAnsiTheme="minorHAnsi"/>
          <w:lang w:val="en-GB"/>
        </w:rPr>
        <w:t>express</w:t>
      </w:r>
      <w:proofErr w:type="gramEnd"/>
      <w:r w:rsidRPr="000F0EFA">
        <w:rPr>
          <w:rFonts w:asciiTheme="minorHAnsi" w:hAnsiTheme="minorHAnsi"/>
          <w:lang w:val="en-GB"/>
        </w:rPr>
        <w:t xml:space="preserve"> the information required by this Standard as a proportion of the drained food; and</w:t>
      </w:r>
    </w:p>
    <w:p w:rsidR="004F555D" w:rsidRPr="000F0EFA" w:rsidRDefault="004F555D" w:rsidP="004F555D">
      <w:pPr>
        <w:pStyle w:val="fsctpara"/>
        <w:shd w:val="clear" w:color="auto" w:fill="FFFFFF"/>
        <w:rPr>
          <w:rFonts w:asciiTheme="minorHAnsi" w:hAnsiTheme="minorHAnsi"/>
          <w:lang w:val="en-GB"/>
        </w:rPr>
      </w:pPr>
      <w:r>
        <w:rPr>
          <w:rFonts w:asciiTheme="minorHAnsi" w:hAnsiTheme="minorHAnsi"/>
          <w:lang w:val="en-GB"/>
        </w:rPr>
        <w:t>(b)</w:t>
      </w:r>
      <w:r w:rsidRPr="00814178">
        <w:rPr>
          <w:rFonts w:asciiTheme="minorHAnsi" w:hAnsiTheme="minorHAnsi"/>
          <w:lang w:val="en-GB"/>
        </w:rPr>
        <w:t xml:space="preserve"> </w:t>
      </w:r>
      <w:r w:rsidRPr="00C82CDE">
        <w:rPr>
          <w:rFonts w:asciiTheme="minorHAnsi" w:hAnsiTheme="minorHAnsi"/>
          <w:lang w:val="en-GB"/>
        </w:rPr>
        <w:t xml:space="preserve">      </w:t>
      </w:r>
      <w:proofErr w:type="gramStart"/>
      <w:r w:rsidRPr="000F0EFA">
        <w:rPr>
          <w:rFonts w:asciiTheme="minorHAnsi" w:hAnsiTheme="minorHAnsi"/>
          <w:lang w:val="en-GB"/>
        </w:rPr>
        <w:t>clearly</w:t>
      </w:r>
      <w:proofErr w:type="gramEnd"/>
      <w:r w:rsidRPr="000F0EFA">
        <w:rPr>
          <w:rFonts w:asciiTheme="minorHAnsi" w:hAnsiTheme="minorHAnsi"/>
          <w:lang w:val="en-GB"/>
        </w:rPr>
        <w:t xml:space="preserve"> indicate that the information relates to the drained food.</w:t>
      </w:r>
    </w:p>
    <w:p w:rsidR="004F555D" w:rsidRPr="004D56FD" w:rsidRDefault="004F555D" w:rsidP="004F555D">
      <w:pPr>
        <w:pStyle w:val="fsch5section"/>
        <w:shd w:val="clear" w:color="auto" w:fill="FFFFFF"/>
        <w:rPr>
          <w:rFonts w:asciiTheme="minorHAnsi" w:hAnsiTheme="minorHAnsi"/>
          <w:i/>
          <w:lang w:val="en-GB"/>
        </w:rPr>
      </w:pPr>
      <w:bookmarkStart w:id="25" w:name="_Toc400032014"/>
      <w:r>
        <w:rPr>
          <w:rFonts w:asciiTheme="minorHAnsi" w:hAnsiTheme="minorHAnsi"/>
          <w:i/>
          <w:lang w:val="en-GB"/>
        </w:rPr>
        <w:lastRenderedPageBreak/>
        <w:t>1.2.8—13    </w:t>
      </w:r>
      <w:r w:rsidRPr="004D56FD">
        <w:rPr>
          <w:rFonts w:asciiTheme="minorHAnsi" w:hAnsiTheme="minorHAnsi"/>
          <w:i/>
          <w:lang w:val="en-GB"/>
        </w:rPr>
        <w:t>Food intended to be prepared or consumed with other food</w:t>
      </w:r>
      <w:bookmarkEnd w:id="25"/>
    </w:p>
    <w:p w:rsidR="004F555D" w:rsidRDefault="004F555D" w:rsidP="004F555D">
      <w:pPr>
        <w:pStyle w:val="fsctmain"/>
        <w:shd w:val="clear" w:color="auto" w:fill="FFFFFF"/>
        <w:spacing w:before="0" w:beforeAutospacing="0" w:after="0" w:afterAutospacing="0"/>
        <w:rPr>
          <w:rFonts w:asciiTheme="minorHAnsi" w:hAnsiTheme="minorHAnsi"/>
          <w:lang w:val="en-GB"/>
        </w:rPr>
      </w:pPr>
      <w:r w:rsidRPr="00814178">
        <w:rPr>
          <w:rFonts w:asciiTheme="minorHAnsi" w:hAnsiTheme="minorHAnsi"/>
          <w:lang w:val="en-GB"/>
        </w:rPr>
        <w:t>(1</w:t>
      </w:r>
      <w:r>
        <w:rPr>
          <w:rFonts w:asciiTheme="minorHAnsi" w:hAnsiTheme="minorHAnsi"/>
          <w:lang w:val="en-GB"/>
        </w:rPr>
        <w:t xml:space="preserve">)      </w:t>
      </w:r>
      <w:r w:rsidRPr="000F0EFA">
        <w:rPr>
          <w:rFonts w:asciiTheme="minorHAnsi" w:hAnsiTheme="minorHAnsi"/>
          <w:lang w:val="en-GB"/>
        </w:rPr>
        <w:t>This section applies to a food for sale if the labelling indicates that it is intended to be prepared or consumed with at least one other food.</w:t>
      </w:r>
    </w:p>
    <w:p w:rsidR="004F555D" w:rsidRPr="000F0EFA" w:rsidRDefault="004F555D" w:rsidP="004F555D">
      <w:pPr>
        <w:pStyle w:val="fsctmain"/>
        <w:shd w:val="clear" w:color="auto" w:fill="FFFFFF"/>
        <w:spacing w:before="0" w:beforeAutospacing="0" w:after="0" w:afterAutospacing="0"/>
        <w:rPr>
          <w:rFonts w:asciiTheme="minorHAnsi" w:hAnsiTheme="minorHAnsi"/>
          <w:lang w:val="en-GB"/>
        </w:rPr>
      </w:pPr>
    </w:p>
    <w:p w:rsidR="004F555D" w:rsidRDefault="004F555D" w:rsidP="004F555D">
      <w:pPr>
        <w:pStyle w:val="fsctmain"/>
        <w:shd w:val="clear" w:color="auto" w:fill="FFFFFF"/>
        <w:spacing w:before="0" w:beforeAutospacing="0" w:after="0" w:afterAutospacing="0"/>
        <w:rPr>
          <w:rFonts w:asciiTheme="minorHAnsi" w:hAnsiTheme="minorHAnsi"/>
          <w:lang w:val="en-GB"/>
        </w:rPr>
      </w:pPr>
      <w:r w:rsidRPr="000F0EFA">
        <w:rPr>
          <w:rFonts w:asciiTheme="minorHAnsi" w:hAnsiTheme="minorHAnsi"/>
          <w:lang w:val="en-GB"/>
        </w:rPr>
        <w:t>(2)      The nutrition information panel may comply with the requirement in subsection (4).</w:t>
      </w:r>
    </w:p>
    <w:p w:rsidR="004F555D" w:rsidRPr="000F0EFA" w:rsidRDefault="004F555D" w:rsidP="004F555D">
      <w:pPr>
        <w:pStyle w:val="fsctmain"/>
        <w:shd w:val="clear" w:color="auto" w:fill="FFFFFF"/>
        <w:spacing w:before="0" w:beforeAutospacing="0" w:after="0" w:afterAutospacing="0"/>
        <w:rPr>
          <w:rFonts w:asciiTheme="minorHAnsi" w:hAnsiTheme="minorHAnsi"/>
          <w:lang w:val="en-GB"/>
        </w:rPr>
      </w:pPr>
    </w:p>
    <w:p w:rsidR="004F555D" w:rsidRDefault="004F555D" w:rsidP="004F555D">
      <w:pPr>
        <w:pStyle w:val="fsctmain"/>
        <w:shd w:val="clear" w:color="auto" w:fill="FFFFFF"/>
        <w:spacing w:before="0" w:beforeAutospacing="0" w:after="0" w:afterAutospacing="0"/>
        <w:rPr>
          <w:rFonts w:asciiTheme="minorHAnsi" w:hAnsiTheme="minorHAnsi"/>
          <w:lang w:val="en-GB"/>
        </w:rPr>
      </w:pPr>
      <w:r w:rsidRPr="000F0EFA">
        <w:rPr>
          <w:rFonts w:asciiTheme="minorHAnsi" w:hAnsiTheme="minorHAnsi"/>
          <w:lang w:val="en-GB"/>
        </w:rPr>
        <w:t xml:space="preserve"> (3)      If a *claim requiring nutrition information is made about the food, the nutrition information panel must comply with the requirements in subsections (4) and (5).</w:t>
      </w:r>
    </w:p>
    <w:p w:rsidR="004F555D" w:rsidRPr="000F0EFA" w:rsidRDefault="004F555D" w:rsidP="004F555D">
      <w:pPr>
        <w:pStyle w:val="fsctmain"/>
        <w:shd w:val="clear" w:color="auto" w:fill="FFFFFF"/>
        <w:spacing w:before="0" w:beforeAutospacing="0" w:after="0" w:afterAutospacing="0"/>
        <w:rPr>
          <w:rFonts w:asciiTheme="minorHAnsi" w:hAnsiTheme="minorHAnsi"/>
          <w:lang w:val="en-GB"/>
        </w:rPr>
      </w:pPr>
    </w:p>
    <w:p w:rsidR="004F555D" w:rsidRDefault="004F555D" w:rsidP="004F555D">
      <w:pPr>
        <w:pStyle w:val="fsctmain"/>
        <w:shd w:val="clear" w:color="auto" w:fill="FFFFFF"/>
        <w:spacing w:before="0" w:beforeAutospacing="0" w:after="0" w:afterAutospacing="0"/>
        <w:rPr>
          <w:rFonts w:asciiTheme="minorHAnsi" w:hAnsiTheme="minorHAnsi"/>
          <w:lang w:val="en-GB"/>
        </w:rPr>
      </w:pPr>
      <w:r w:rsidRPr="000F0EFA">
        <w:rPr>
          <w:rFonts w:asciiTheme="minorHAnsi" w:hAnsiTheme="minorHAnsi"/>
          <w:lang w:val="en-GB"/>
        </w:rPr>
        <w:t xml:space="preserve"> (4)      The requirement is that the nutrition information panel includes an additional column at the right hand side of the panel, specifying, in the same manner as set out in the panel:</w:t>
      </w:r>
    </w:p>
    <w:p w:rsidR="004F555D" w:rsidRPr="000F0EFA" w:rsidRDefault="004F555D" w:rsidP="004F555D">
      <w:pPr>
        <w:pStyle w:val="fsctmain"/>
        <w:shd w:val="clear" w:color="auto" w:fill="FFFFFF"/>
        <w:spacing w:before="0" w:beforeAutospacing="0" w:after="0" w:afterAutospacing="0"/>
        <w:rPr>
          <w:rFonts w:asciiTheme="minorHAnsi" w:hAnsiTheme="minorHAnsi"/>
          <w:lang w:val="en-GB"/>
        </w:rPr>
      </w:pPr>
    </w:p>
    <w:p w:rsidR="004F555D" w:rsidRPr="000F0EFA" w:rsidRDefault="004F555D" w:rsidP="004F555D">
      <w:pPr>
        <w:pStyle w:val="fsctpara"/>
        <w:shd w:val="clear" w:color="auto" w:fill="FFFFFF"/>
        <w:spacing w:before="0" w:beforeAutospacing="0" w:after="0" w:afterAutospacing="0"/>
        <w:rPr>
          <w:rFonts w:asciiTheme="minorHAnsi" w:hAnsiTheme="minorHAnsi"/>
          <w:lang w:val="en-GB"/>
        </w:rPr>
      </w:pPr>
      <w:r>
        <w:rPr>
          <w:rFonts w:asciiTheme="minorHAnsi" w:hAnsiTheme="minorHAnsi"/>
          <w:lang w:val="en-GB"/>
        </w:rPr>
        <w:t>       </w:t>
      </w:r>
      <w:r w:rsidRPr="000F0EFA">
        <w:rPr>
          <w:rFonts w:asciiTheme="minorHAnsi" w:hAnsiTheme="minorHAnsi"/>
          <w:lang w:val="en-GB"/>
        </w:rPr>
        <w:t xml:space="preserve">  (a)      </w:t>
      </w:r>
      <w:proofErr w:type="gramStart"/>
      <w:r w:rsidRPr="000F0EFA">
        <w:rPr>
          <w:rFonts w:asciiTheme="minorHAnsi" w:hAnsiTheme="minorHAnsi"/>
          <w:lang w:val="en-GB"/>
        </w:rPr>
        <w:t>a</w:t>
      </w:r>
      <w:proofErr w:type="gramEnd"/>
      <w:r w:rsidRPr="000F0EFA">
        <w:rPr>
          <w:rFonts w:asciiTheme="minorHAnsi" w:hAnsiTheme="minorHAnsi"/>
          <w:lang w:val="en-GB"/>
        </w:rPr>
        <w:t xml:space="preserve"> description of the additional food; and</w:t>
      </w:r>
    </w:p>
    <w:p w:rsidR="004F555D" w:rsidRPr="000F0EFA" w:rsidRDefault="004F555D" w:rsidP="004F555D">
      <w:pPr>
        <w:pStyle w:val="fsctpara"/>
        <w:shd w:val="clear" w:color="auto" w:fill="FFFFFF"/>
        <w:spacing w:before="0" w:beforeAutospacing="0" w:after="0" w:afterAutospacing="0"/>
        <w:rPr>
          <w:rFonts w:asciiTheme="minorHAnsi" w:hAnsiTheme="minorHAnsi"/>
          <w:lang w:val="en-GB"/>
        </w:rPr>
      </w:pPr>
      <w:r>
        <w:rPr>
          <w:rFonts w:asciiTheme="minorHAnsi" w:hAnsiTheme="minorHAnsi"/>
          <w:lang w:val="en-GB"/>
        </w:rPr>
        <w:t>        </w:t>
      </w:r>
      <w:r w:rsidRPr="000F0EFA">
        <w:rPr>
          <w:rFonts w:asciiTheme="minorHAnsi" w:hAnsiTheme="minorHAnsi"/>
          <w:lang w:val="en-GB"/>
        </w:rPr>
        <w:t xml:space="preserve"> (b)      </w:t>
      </w:r>
      <w:proofErr w:type="gramStart"/>
      <w:r w:rsidRPr="000F0EFA">
        <w:rPr>
          <w:rFonts w:asciiTheme="minorHAnsi" w:hAnsiTheme="minorHAnsi"/>
          <w:lang w:val="en-GB"/>
        </w:rPr>
        <w:t>the</w:t>
      </w:r>
      <w:proofErr w:type="gramEnd"/>
      <w:r w:rsidRPr="000F0EFA">
        <w:rPr>
          <w:rFonts w:asciiTheme="minorHAnsi" w:hAnsiTheme="minorHAnsi"/>
          <w:lang w:val="en-GB"/>
        </w:rPr>
        <w:t xml:space="preserve"> amount of the additional food; and</w:t>
      </w:r>
    </w:p>
    <w:p w:rsidR="004F555D" w:rsidRPr="000F0EFA" w:rsidRDefault="004F555D" w:rsidP="004F555D">
      <w:pPr>
        <w:pStyle w:val="fsctpara"/>
        <w:shd w:val="clear" w:color="auto" w:fill="FFFFFF"/>
        <w:spacing w:before="0" w:beforeAutospacing="0" w:after="0" w:afterAutospacing="0"/>
        <w:rPr>
          <w:rFonts w:asciiTheme="minorHAnsi" w:hAnsiTheme="minorHAnsi"/>
          <w:lang w:val="en-GB"/>
        </w:rPr>
      </w:pPr>
      <w:r>
        <w:rPr>
          <w:rFonts w:asciiTheme="minorHAnsi" w:hAnsiTheme="minorHAnsi"/>
          <w:lang w:val="en-GB"/>
        </w:rPr>
        <w:t>       </w:t>
      </w:r>
      <w:r w:rsidRPr="000F0EFA">
        <w:rPr>
          <w:rFonts w:asciiTheme="minorHAnsi" w:hAnsiTheme="minorHAnsi"/>
          <w:lang w:val="en-GB"/>
        </w:rPr>
        <w:t xml:space="preserve">  (c)      </w:t>
      </w:r>
      <w:proofErr w:type="gramStart"/>
      <w:r w:rsidRPr="000F0EFA">
        <w:rPr>
          <w:rFonts w:asciiTheme="minorHAnsi" w:hAnsiTheme="minorHAnsi"/>
          <w:lang w:val="en-GB"/>
        </w:rPr>
        <w:t>the</w:t>
      </w:r>
      <w:proofErr w:type="gramEnd"/>
      <w:r w:rsidRPr="000F0EFA">
        <w:rPr>
          <w:rFonts w:asciiTheme="minorHAnsi" w:hAnsiTheme="minorHAnsi"/>
          <w:lang w:val="en-GB"/>
        </w:rPr>
        <w:t xml:space="preserve"> *average energy content of the combined foods; and</w:t>
      </w:r>
    </w:p>
    <w:p w:rsidR="004F555D" w:rsidRPr="000F0EFA" w:rsidRDefault="004F555D" w:rsidP="004F555D">
      <w:pPr>
        <w:pStyle w:val="fsctpara"/>
        <w:shd w:val="clear" w:color="auto" w:fill="FFFFFF"/>
        <w:spacing w:before="0" w:beforeAutospacing="0" w:after="0" w:afterAutospacing="0"/>
        <w:rPr>
          <w:rFonts w:asciiTheme="minorHAnsi" w:hAnsiTheme="minorHAnsi"/>
          <w:lang w:val="en-GB"/>
        </w:rPr>
      </w:pPr>
      <w:r>
        <w:rPr>
          <w:rFonts w:asciiTheme="minorHAnsi" w:hAnsiTheme="minorHAnsi"/>
          <w:lang w:val="en-GB"/>
        </w:rPr>
        <w:t>        </w:t>
      </w:r>
      <w:r w:rsidRPr="000F0EFA">
        <w:rPr>
          <w:rFonts w:asciiTheme="minorHAnsi" w:hAnsiTheme="minorHAnsi"/>
          <w:lang w:val="en-GB"/>
        </w:rPr>
        <w:t xml:space="preserve"> (d)      </w:t>
      </w:r>
      <w:proofErr w:type="gramStart"/>
      <w:r w:rsidRPr="000F0EFA">
        <w:rPr>
          <w:rFonts w:asciiTheme="minorHAnsi" w:hAnsiTheme="minorHAnsi"/>
          <w:lang w:val="en-GB"/>
        </w:rPr>
        <w:t>the</w:t>
      </w:r>
      <w:proofErr w:type="gramEnd"/>
      <w:r w:rsidRPr="000F0EFA">
        <w:rPr>
          <w:rFonts w:asciiTheme="minorHAnsi" w:hAnsiTheme="minorHAnsi"/>
          <w:lang w:val="en-GB"/>
        </w:rPr>
        <w:t xml:space="preserve"> average quantities of nutrients contained in the combined foods; and</w:t>
      </w:r>
    </w:p>
    <w:p w:rsidR="004F555D" w:rsidRPr="000F0EFA" w:rsidRDefault="004F555D" w:rsidP="004F555D">
      <w:pPr>
        <w:pStyle w:val="fsctpara"/>
        <w:shd w:val="clear" w:color="auto" w:fill="FFFFFF"/>
        <w:spacing w:before="0" w:beforeAutospacing="0" w:after="0" w:afterAutospacing="0"/>
        <w:rPr>
          <w:rFonts w:asciiTheme="minorHAnsi" w:hAnsiTheme="minorHAnsi"/>
          <w:lang w:val="en-GB"/>
        </w:rPr>
      </w:pPr>
      <w:r>
        <w:rPr>
          <w:rFonts w:asciiTheme="minorHAnsi" w:hAnsiTheme="minorHAnsi"/>
          <w:lang w:val="en-GB"/>
        </w:rPr>
        <w:t>        </w:t>
      </w:r>
      <w:r w:rsidRPr="000F0EFA">
        <w:rPr>
          <w:rFonts w:asciiTheme="minorHAnsi" w:hAnsiTheme="minorHAnsi"/>
          <w:lang w:val="en-GB"/>
        </w:rPr>
        <w:t xml:space="preserve"> (e)      </w:t>
      </w:r>
      <w:proofErr w:type="gramStart"/>
      <w:r w:rsidRPr="000F0EFA">
        <w:rPr>
          <w:rFonts w:asciiTheme="minorHAnsi" w:hAnsiTheme="minorHAnsi"/>
          <w:lang w:val="en-GB"/>
        </w:rPr>
        <w:t>the</w:t>
      </w:r>
      <w:proofErr w:type="gramEnd"/>
      <w:r w:rsidRPr="000F0EFA">
        <w:rPr>
          <w:rFonts w:asciiTheme="minorHAnsi" w:hAnsiTheme="minorHAnsi"/>
          <w:lang w:val="en-GB"/>
        </w:rPr>
        <w:t xml:space="preserve"> average quantities of biologically active substances contained in the combined foods.</w:t>
      </w:r>
    </w:p>
    <w:p w:rsidR="004F555D" w:rsidRDefault="004F555D" w:rsidP="004F555D">
      <w:pPr>
        <w:pStyle w:val="fsctmain"/>
        <w:shd w:val="clear" w:color="auto" w:fill="FFFFFF"/>
        <w:spacing w:before="0" w:beforeAutospacing="0" w:after="0" w:afterAutospacing="0"/>
        <w:rPr>
          <w:rFonts w:asciiTheme="minorHAnsi" w:hAnsiTheme="minorHAnsi"/>
          <w:lang w:val="en-GB"/>
        </w:rPr>
      </w:pPr>
      <w:r w:rsidRPr="000F0EFA">
        <w:rPr>
          <w:rFonts w:asciiTheme="minorHAnsi" w:hAnsiTheme="minorHAnsi"/>
          <w:lang w:val="en-GB"/>
        </w:rPr>
        <w:t xml:space="preserve"> </w:t>
      </w:r>
    </w:p>
    <w:p w:rsidR="004F555D" w:rsidRPr="000F0EFA" w:rsidRDefault="004F555D" w:rsidP="004F555D">
      <w:pPr>
        <w:pStyle w:val="fsctmain"/>
        <w:shd w:val="clear" w:color="auto" w:fill="FFFFFF"/>
        <w:spacing w:before="0" w:beforeAutospacing="0" w:after="0" w:afterAutospacing="0"/>
        <w:rPr>
          <w:rFonts w:asciiTheme="minorHAnsi" w:hAnsiTheme="minorHAnsi"/>
          <w:lang w:val="en-GB"/>
        </w:rPr>
      </w:pPr>
      <w:r w:rsidRPr="000F0EFA">
        <w:rPr>
          <w:rFonts w:asciiTheme="minorHAnsi" w:hAnsiTheme="minorHAnsi"/>
          <w:lang w:val="en-GB"/>
        </w:rPr>
        <w:t>(5)      The requirement is that the nutrition information panel specifies the weight or volume of the serving size of the food as prepared.</w:t>
      </w:r>
    </w:p>
    <w:p w:rsidR="004F555D" w:rsidRDefault="004F555D" w:rsidP="004F555D">
      <w:pPr>
        <w:contextualSpacing/>
        <w:rPr>
          <w:color w:val="7F7F7F" w:themeColor="text1" w:themeTint="80"/>
        </w:rPr>
      </w:pPr>
    </w:p>
    <w:p w:rsidR="004F555D" w:rsidRDefault="004F555D" w:rsidP="004F555D">
      <w:pPr>
        <w:contextualSpacing/>
        <w:rPr>
          <w:color w:val="7F7F7F" w:themeColor="text1" w:themeTint="80"/>
        </w:rPr>
      </w:pPr>
    </w:p>
    <w:p w:rsidR="004F555D" w:rsidRDefault="004F555D" w:rsidP="004F555D">
      <w:pPr>
        <w:contextualSpacing/>
        <w:rPr>
          <w:color w:val="7F7F7F" w:themeColor="text1" w:themeTint="80"/>
        </w:rPr>
        <w:sectPr w:rsidR="004F555D" w:rsidSect="006D48BB">
          <w:headerReference w:type="default" r:id="rId10"/>
          <w:pgSz w:w="11906" w:h="16838"/>
          <w:pgMar w:top="1440" w:right="1800" w:bottom="851" w:left="1800" w:header="708" w:footer="708" w:gutter="0"/>
          <w:cols w:space="708"/>
          <w:docGrid w:linePitch="360"/>
        </w:sectPr>
      </w:pPr>
    </w:p>
    <w:p w:rsidR="004F555D" w:rsidRDefault="004F555D" w:rsidP="004F555D">
      <w:pPr>
        <w:pStyle w:val="Heading2"/>
      </w:pPr>
      <w:bookmarkStart w:id="26" w:name="_Toc511308350"/>
      <w:bookmarkStart w:id="27" w:name="_Toc511308531"/>
      <w:r>
        <w:lastRenderedPageBreak/>
        <w:t>Appendix 3 – HSR modelling using AUSNUT 2011-13 data</w:t>
      </w:r>
      <w:bookmarkEnd w:id="26"/>
      <w:bookmarkEnd w:id="27"/>
    </w:p>
    <w:p w:rsidR="004F555D" w:rsidRDefault="004F555D" w:rsidP="004F555D">
      <w:pPr>
        <w:contextualSpacing/>
        <w:rPr>
          <w:rFonts w:ascii="Arial" w:hAnsi="Arial" w:cs="Arial"/>
          <w:b/>
        </w:rPr>
      </w:pPr>
    </w:p>
    <w:p w:rsidR="004F555D" w:rsidRDefault="004F555D" w:rsidP="004F555D">
      <w:pPr>
        <w:spacing w:after="240"/>
        <w:rPr>
          <w:lang w:eastAsia="en-AU"/>
        </w:rPr>
      </w:pPr>
      <w:r>
        <w:rPr>
          <w:lang w:eastAsia="en-AU"/>
        </w:rPr>
        <w:t>A</w:t>
      </w:r>
      <w:r w:rsidRPr="00883602">
        <w:rPr>
          <w:lang w:eastAsia="en-AU"/>
        </w:rPr>
        <w:t xml:space="preserve">nalysis </w:t>
      </w:r>
      <w:r>
        <w:rPr>
          <w:lang w:eastAsia="en-AU"/>
        </w:rPr>
        <w:t>was</w:t>
      </w:r>
      <w:r w:rsidRPr="00883602">
        <w:rPr>
          <w:lang w:eastAsia="en-AU"/>
        </w:rPr>
        <w:t xml:space="preserve"> undertaken using AUSNUT (Australian Food and Nutrient Database</w:t>
      </w:r>
      <w:r w:rsidRPr="006D58BD">
        <w:rPr>
          <w:lang w:eastAsia="en-AU"/>
        </w:rPr>
        <w:t>)</w:t>
      </w:r>
      <w:r>
        <w:rPr>
          <w:lang w:eastAsia="en-AU"/>
        </w:rPr>
        <w:t xml:space="preserve"> 2011-13 data to estimate how common preparation practices may impact on HSRs. </w:t>
      </w:r>
    </w:p>
    <w:p w:rsidR="004F555D" w:rsidRDefault="004F555D" w:rsidP="004F555D">
      <w:pPr>
        <w:spacing w:after="240"/>
        <w:rPr>
          <w:lang w:eastAsia="en-AU"/>
        </w:rPr>
      </w:pPr>
      <w:r>
        <w:rPr>
          <w:lang w:eastAsia="en-AU"/>
        </w:rPr>
        <w:t xml:space="preserve">The AUSNUT  dataset provides data representing the average nutrient content for a broad range of products ‘as sold’ and ‘as prepared’ according to various preparation methods. The data for the ‘as sold’ version of each food is based on nutrient analysis, with the ‘as prepared’ data generally calculated using a recipe approach based on the recommended instructions for preparing the product on pack. </w:t>
      </w:r>
    </w:p>
    <w:p w:rsidR="004F555D" w:rsidRDefault="004F555D" w:rsidP="004F555D">
      <w:pPr>
        <w:spacing w:after="240"/>
      </w:pPr>
      <w:r>
        <w:t>Table 1 below</w:t>
      </w:r>
      <w:r w:rsidRPr="00883602">
        <w:t xml:space="preserve"> provides predicted HSR</w:t>
      </w:r>
      <w:r>
        <w:t>s</w:t>
      </w:r>
      <w:r w:rsidRPr="00883602">
        <w:t xml:space="preserve"> for ‘as sold’ and ‘as prepared’ form</w:t>
      </w:r>
      <w:r>
        <w:t>s</w:t>
      </w:r>
      <w:r w:rsidRPr="00883602">
        <w:t xml:space="preserve"> of the same </w:t>
      </w:r>
      <w:r>
        <w:t>product</w:t>
      </w:r>
      <w:r w:rsidRPr="00883602">
        <w:t xml:space="preserve"> for most of the categories impacted by the ‘as prepared’ rule</w:t>
      </w:r>
      <w:r>
        <w:t>,</w:t>
      </w:r>
      <w:r w:rsidRPr="00B431ED">
        <w:t xml:space="preserve"> </w:t>
      </w:r>
      <w:r>
        <w:t>n</w:t>
      </w:r>
      <w:r w:rsidRPr="00B431ED">
        <w:t>oting that data for recipe mixes/bases has not been captured</w:t>
      </w:r>
      <w:r>
        <w:t>.</w:t>
      </w:r>
    </w:p>
    <w:p w:rsidR="004F555D" w:rsidRPr="00B431ED" w:rsidRDefault="004F555D" w:rsidP="004F555D">
      <w:pPr>
        <w:spacing w:after="240"/>
      </w:pPr>
      <w:r>
        <w:t xml:space="preserve">Results </w:t>
      </w:r>
      <w:r w:rsidRPr="00B431ED">
        <w:t>demonstrate that:</w:t>
      </w:r>
    </w:p>
    <w:p w:rsidR="004F555D" w:rsidRPr="00B431ED" w:rsidRDefault="004F555D" w:rsidP="004F555D">
      <w:pPr>
        <w:pStyle w:val="ListParagraph"/>
        <w:numPr>
          <w:ilvl w:val="0"/>
          <w:numId w:val="7"/>
        </w:numPr>
      </w:pPr>
      <w:r w:rsidRPr="00B431ED">
        <w:t xml:space="preserve">HSRs </w:t>
      </w:r>
      <w:r>
        <w:t xml:space="preserve">are </w:t>
      </w:r>
      <w:r w:rsidRPr="00B431ED">
        <w:t>generally improve</w:t>
      </w:r>
      <w:r>
        <w:t xml:space="preserve">d </w:t>
      </w:r>
      <w:r w:rsidRPr="00B431ED">
        <w:t>for the prepared version of the food</w:t>
      </w:r>
      <w:r>
        <w:t>, although this increase is variable - from a difference of +0.5 between dry cake mixes and prepared cakes (0.5 → 1), to +4 between skim milk powder and prepared skim milk (0.5 → 4.5)</w:t>
      </w:r>
    </w:p>
    <w:p w:rsidR="004F555D" w:rsidRPr="00B431ED" w:rsidRDefault="004F555D" w:rsidP="004F555D">
      <w:pPr>
        <w:pStyle w:val="ListParagraph"/>
        <w:numPr>
          <w:ilvl w:val="0"/>
          <w:numId w:val="7"/>
        </w:numPr>
      </w:pPr>
      <w:r>
        <w:t>A number of</w:t>
      </w:r>
      <w:r w:rsidRPr="00B431ED">
        <w:t xml:space="preserve"> products impacted by the ‘as prepared’ rule are not typically prepared solely with water </w:t>
      </w:r>
    </w:p>
    <w:p w:rsidR="004F555D" w:rsidRPr="00B431ED" w:rsidRDefault="004F555D" w:rsidP="004F555D">
      <w:pPr>
        <w:pStyle w:val="ListParagraph"/>
        <w:numPr>
          <w:ilvl w:val="0"/>
          <w:numId w:val="7"/>
        </w:numPr>
      </w:pPr>
      <w:r w:rsidRPr="00B431ED">
        <w:t>For some dry products (</w:t>
      </w:r>
      <w:r>
        <w:t>e</w:t>
      </w:r>
      <w:r w:rsidRPr="00B431ED">
        <w:t>.</w:t>
      </w:r>
      <w:r>
        <w:t>g.</w:t>
      </w:r>
      <w:r w:rsidRPr="00B431ED">
        <w:t xml:space="preserve"> gravy, stock, mi</w:t>
      </w:r>
      <w:r>
        <w:t>lk powder) the HSR ‘as prepared</w:t>
      </w:r>
      <w:r w:rsidRPr="00B431ED">
        <w:t xml:space="preserve"> with water</w:t>
      </w:r>
      <w:r>
        <w:t>’</w:t>
      </w:r>
      <w:r w:rsidRPr="00B431ED">
        <w:t xml:space="preserve"> provides greater differentiati</w:t>
      </w:r>
      <w:r>
        <w:t>on than HSR calculated ‘as sold</w:t>
      </w:r>
      <w:r w:rsidRPr="00B431ED">
        <w:t>,</w:t>
      </w:r>
      <w:r>
        <w:t>’</w:t>
      </w:r>
      <w:r w:rsidRPr="00B431ED">
        <w:t xml:space="preserve"> in particular the reduced salt vs regular salt or full fat vs skim versions of the same products.</w:t>
      </w:r>
    </w:p>
    <w:p w:rsidR="004F555D" w:rsidRPr="00C6633C" w:rsidRDefault="004F555D" w:rsidP="004F555D">
      <w:pPr>
        <w:pStyle w:val="ListParagraph"/>
        <w:numPr>
          <w:ilvl w:val="0"/>
          <w:numId w:val="7"/>
        </w:numPr>
        <w:spacing w:after="240"/>
        <w:ind w:left="357" w:hanging="357"/>
        <w:contextualSpacing w:val="0"/>
      </w:pPr>
      <w:r w:rsidRPr="00B431ED">
        <w:t xml:space="preserve">The differentiation between full fat </w:t>
      </w:r>
      <w:r>
        <w:t>and</w:t>
      </w:r>
      <w:r w:rsidRPr="00B431ED">
        <w:t xml:space="preserve"> skim milk powders may be further </w:t>
      </w:r>
      <w:r>
        <w:t>enhanced</w:t>
      </w:r>
      <w:r w:rsidRPr="00B431ED">
        <w:t xml:space="preserve"> when these foods are </w:t>
      </w:r>
      <w:r>
        <w:t xml:space="preserve">mixed </w:t>
      </w:r>
      <w:r w:rsidRPr="00B431ED">
        <w:t>with non-dairy beverage powders</w:t>
      </w:r>
      <w:r>
        <w:t xml:space="preserve"> (e.g. coffee, chocolate)</w:t>
      </w:r>
      <w:r w:rsidRPr="00B431ED">
        <w:t>, which also causes a HSR Category shift</w:t>
      </w:r>
      <w:r>
        <w:t xml:space="preserve"> from Category 1 to Category 1D.</w:t>
      </w:r>
    </w:p>
    <w:p w:rsidR="004F555D" w:rsidRPr="0082336B" w:rsidRDefault="004F555D" w:rsidP="004F555D">
      <w:pPr>
        <w:rPr>
          <w:sz w:val="22"/>
        </w:rPr>
      </w:pPr>
      <w:r>
        <w:rPr>
          <w:sz w:val="22"/>
        </w:rPr>
        <w:t>Note</w:t>
      </w:r>
      <w:r w:rsidRPr="0082336B">
        <w:rPr>
          <w:sz w:val="22"/>
        </w:rPr>
        <w:t xml:space="preserve">: </w:t>
      </w:r>
      <w:r w:rsidRPr="0082336B">
        <w:rPr>
          <w:sz w:val="22"/>
          <w:szCs w:val="22"/>
        </w:rPr>
        <w:t>There may be discrepancies between “HSR group</w:t>
      </w:r>
      <w:r>
        <w:rPr>
          <w:sz w:val="22"/>
          <w:szCs w:val="22"/>
        </w:rPr>
        <w:t xml:space="preserve">” and core/discretionary flags </w:t>
      </w:r>
      <w:r w:rsidRPr="0082336B">
        <w:rPr>
          <w:sz w:val="22"/>
          <w:szCs w:val="22"/>
        </w:rPr>
        <w:t xml:space="preserve">due to the greater differentiation between products at a disaggregated level. </w:t>
      </w:r>
    </w:p>
    <w:p w:rsidR="004F555D" w:rsidRDefault="004F555D" w:rsidP="004F555D">
      <w:pPr>
        <w:spacing w:after="240"/>
        <w:rPr>
          <w:lang w:eastAsia="en-AU"/>
        </w:rPr>
      </w:pPr>
    </w:p>
    <w:p w:rsidR="004F555D" w:rsidRDefault="004F555D" w:rsidP="004F555D">
      <w:pPr>
        <w:spacing w:after="240"/>
        <w:rPr>
          <w:lang w:eastAsia="en-AU"/>
        </w:rPr>
      </w:pPr>
    </w:p>
    <w:p w:rsidR="004F555D" w:rsidRPr="00C6633C" w:rsidRDefault="004F555D" w:rsidP="004F555D">
      <w:pPr>
        <w:spacing w:after="240"/>
      </w:pPr>
    </w:p>
    <w:p w:rsidR="004F555D" w:rsidRDefault="004F555D" w:rsidP="004F555D">
      <w:pPr>
        <w:rPr>
          <w:sz w:val="22"/>
        </w:rPr>
      </w:pPr>
    </w:p>
    <w:p w:rsidR="004F555D" w:rsidRDefault="004F555D" w:rsidP="004F555D">
      <w:pPr>
        <w:rPr>
          <w:sz w:val="22"/>
        </w:rPr>
      </w:pPr>
    </w:p>
    <w:p w:rsidR="004F555D" w:rsidRDefault="004F555D" w:rsidP="004F555D">
      <w:pPr>
        <w:rPr>
          <w:sz w:val="22"/>
        </w:rPr>
      </w:pPr>
    </w:p>
    <w:p w:rsidR="004F555D" w:rsidRDefault="004F555D" w:rsidP="004F555D">
      <w:pPr>
        <w:rPr>
          <w:sz w:val="22"/>
        </w:rPr>
      </w:pPr>
      <w:r>
        <w:rPr>
          <w:sz w:val="22"/>
        </w:rPr>
        <w:lastRenderedPageBreak/>
        <w:t xml:space="preserve">Table 1: HSRs for sample foods ‘as sold’ and ‘as </w:t>
      </w:r>
      <w:proofErr w:type="gramStart"/>
      <w:r>
        <w:rPr>
          <w:sz w:val="22"/>
        </w:rPr>
        <w:t>prepared’ according</w:t>
      </w:r>
      <w:proofErr w:type="gramEnd"/>
      <w:r>
        <w:rPr>
          <w:sz w:val="22"/>
        </w:rPr>
        <w:t xml:space="preserve"> to various preparation methods:</w:t>
      </w:r>
    </w:p>
    <w:p w:rsidR="004F555D" w:rsidRDefault="004F555D" w:rsidP="004F555D"/>
    <w:tbl>
      <w:tblPr>
        <w:tblStyle w:val="GridTable1Light-Accent11"/>
        <w:tblW w:w="14850" w:type="dxa"/>
        <w:tblLayout w:type="fixed"/>
        <w:tblLook w:val="04A0" w:firstRow="1" w:lastRow="0" w:firstColumn="1" w:lastColumn="0" w:noHBand="0" w:noVBand="1"/>
      </w:tblPr>
      <w:tblGrid>
        <w:gridCol w:w="2518"/>
        <w:gridCol w:w="5387"/>
        <w:gridCol w:w="1134"/>
        <w:gridCol w:w="1559"/>
        <w:gridCol w:w="1984"/>
        <w:gridCol w:w="2268"/>
      </w:tblGrid>
      <w:tr w:rsidR="004F555D" w:rsidRPr="006E4877" w:rsidTr="00D91204">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4F555D" w:rsidRPr="006E4877" w:rsidRDefault="004F555D" w:rsidP="00D91204">
            <w:pPr>
              <w:rPr>
                <w:rFonts w:ascii="Arial" w:hAnsi="Arial" w:cs="Arial"/>
                <w:sz w:val="20"/>
                <w:szCs w:val="20"/>
              </w:rPr>
            </w:pPr>
            <w:r w:rsidRPr="006E4877">
              <w:rPr>
                <w:rFonts w:ascii="Arial" w:hAnsi="Arial" w:cs="Arial"/>
                <w:sz w:val="20"/>
                <w:szCs w:val="20"/>
              </w:rPr>
              <w:t>HSR group</w:t>
            </w:r>
          </w:p>
        </w:tc>
        <w:tc>
          <w:tcPr>
            <w:tcW w:w="5387" w:type="dxa"/>
            <w:vAlign w:val="center"/>
          </w:tcPr>
          <w:p w:rsidR="004F555D" w:rsidRPr="006E4877" w:rsidRDefault="004F555D" w:rsidP="00D91204">
            <w:pP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eastAsia="en-AU"/>
              </w:rPr>
            </w:pPr>
            <w:r w:rsidRPr="006E4877">
              <w:rPr>
                <w:rFonts w:ascii="Arial" w:hAnsi="Arial" w:cs="Arial"/>
                <w:sz w:val="20"/>
                <w:szCs w:val="20"/>
                <w:lang w:eastAsia="en-AU"/>
              </w:rPr>
              <w:t>Food name</w:t>
            </w:r>
          </w:p>
        </w:tc>
        <w:tc>
          <w:tcPr>
            <w:tcW w:w="1134" w:type="dxa"/>
            <w:vAlign w:val="center"/>
          </w:tcPr>
          <w:p w:rsidR="004F555D" w:rsidRPr="006E4877" w:rsidRDefault="004F555D" w:rsidP="00D91204">
            <w:pP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eastAsia="en-AU"/>
              </w:rPr>
            </w:pPr>
            <w:r>
              <w:rPr>
                <w:rFonts w:ascii="Arial" w:hAnsi="Arial" w:cs="Arial"/>
                <w:sz w:val="20"/>
                <w:szCs w:val="20"/>
                <w:lang w:eastAsia="en-AU"/>
              </w:rPr>
              <w:t>HSR</w:t>
            </w:r>
          </w:p>
        </w:tc>
        <w:tc>
          <w:tcPr>
            <w:tcW w:w="1559" w:type="dxa"/>
            <w:vAlign w:val="center"/>
          </w:tcPr>
          <w:p w:rsidR="004F555D" w:rsidRPr="006E4877" w:rsidRDefault="004F555D" w:rsidP="00D9120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6E4877">
              <w:rPr>
                <w:rFonts w:ascii="Arial" w:hAnsi="Arial" w:cs="Arial"/>
                <w:sz w:val="20"/>
                <w:szCs w:val="20"/>
                <w:lang w:eastAsia="en-GB"/>
              </w:rPr>
              <w:t>Core</w:t>
            </w:r>
            <w:r>
              <w:rPr>
                <w:rFonts w:ascii="Arial" w:hAnsi="Arial" w:cs="Arial"/>
                <w:sz w:val="20"/>
                <w:szCs w:val="20"/>
                <w:lang w:eastAsia="en-GB"/>
              </w:rPr>
              <w:t xml:space="preserve"> </w:t>
            </w:r>
            <w:r w:rsidRPr="006E4877">
              <w:rPr>
                <w:rFonts w:ascii="Arial" w:hAnsi="Arial" w:cs="Arial"/>
                <w:sz w:val="20"/>
                <w:szCs w:val="20"/>
                <w:lang w:eastAsia="en-GB"/>
              </w:rPr>
              <w:t>/</w:t>
            </w:r>
          </w:p>
          <w:p w:rsidR="004F555D" w:rsidRPr="006E4877" w:rsidRDefault="004F555D" w:rsidP="00D91204">
            <w:pP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eastAsia="en-AU"/>
              </w:rPr>
            </w:pPr>
            <w:r>
              <w:rPr>
                <w:rFonts w:ascii="Arial" w:hAnsi="Arial" w:cs="Arial"/>
                <w:sz w:val="20"/>
                <w:szCs w:val="20"/>
                <w:lang w:eastAsia="en-GB"/>
              </w:rPr>
              <w:t>d</w:t>
            </w:r>
            <w:r w:rsidRPr="006E4877">
              <w:rPr>
                <w:rFonts w:ascii="Arial" w:hAnsi="Arial" w:cs="Arial"/>
                <w:sz w:val="20"/>
                <w:szCs w:val="20"/>
                <w:lang w:eastAsia="en-GB"/>
              </w:rPr>
              <w:t>iscretionary</w:t>
            </w:r>
          </w:p>
        </w:tc>
        <w:tc>
          <w:tcPr>
            <w:tcW w:w="1984" w:type="dxa"/>
            <w:vAlign w:val="center"/>
          </w:tcPr>
          <w:p w:rsidR="004F555D" w:rsidRPr="006E4877" w:rsidRDefault="004F555D" w:rsidP="00D91204">
            <w:pP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eastAsia="en-AU"/>
              </w:rPr>
            </w:pPr>
            <w:r>
              <w:rPr>
                <w:rFonts w:ascii="Arial" w:hAnsi="Arial" w:cs="Arial"/>
                <w:bCs w:val="0"/>
                <w:sz w:val="20"/>
                <w:szCs w:val="20"/>
                <w:lang w:eastAsia="en-AU"/>
              </w:rPr>
              <w:t>Form of the food:</w:t>
            </w:r>
          </w:p>
        </w:tc>
        <w:tc>
          <w:tcPr>
            <w:tcW w:w="2268" w:type="dxa"/>
            <w:vAlign w:val="center"/>
          </w:tcPr>
          <w:p w:rsidR="004F555D" w:rsidRPr="006E4877" w:rsidRDefault="004F555D" w:rsidP="00D91204">
            <w:pP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eastAsia="en-AU"/>
              </w:rPr>
            </w:pPr>
            <w:r>
              <w:rPr>
                <w:rFonts w:ascii="Arial" w:hAnsi="Arial" w:cs="Arial"/>
                <w:sz w:val="20"/>
                <w:szCs w:val="20"/>
                <w:lang w:eastAsia="en-AU"/>
              </w:rPr>
              <w:t>Food p</w:t>
            </w:r>
            <w:r w:rsidRPr="006E4877">
              <w:rPr>
                <w:rFonts w:ascii="Arial" w:hAnsi="Arial" w:cs="Arial"/>
                <w:sz w:val="20"/>
                <w:szCs w:val="20"/>
                <w:lang w:eastAsia="en-AU"/>
              </w:rPr>
              <w:t>repared with</w:t>
            </w:r>
            <w:r>
              <w:rPr>
                <w:rFonts w:ascii="Arial" w:hAnsi="Arial" w:cs="Arial"/>
                <w:sz w:val="20"/>
                <w:szCs w:val="20"/>
                <w:lang w:eastAsia="en-AU"/>
              </w:rPr>
              <w:t>:</w:t>
            </w:r>
          </w:p>
        </w:tc>
      </w:tr>
      <w:tr w:rsidR="004F555D" w:rsidRPr="006E4877" w:rsidTr="00D91204">
        <w:trPr>
          <w:trHeight w:val="255"/>
        </w:trPr>
        <w:tc>
          <w:tcPr>
            <w:cnfStyle w:val="001000000000" w:firstRow="0" w:lastRow="0" w:firstColumn="1" w:lastColumn="0" w:oddVBand="0" w:evenVBand="0" w:oddHBand="0" w:evenHBand="0" w:firstRowFirstColumn="0" w:firstRowLastColumn="0" w:lastRowFirstColumn="0" w:lastRowLastColumn="0"/>
            <w:tcW w:w="14850" w:type="dxa"/>
            <w:gridSpan w:val="6"/>
            <w:shd w:val="clear" w:color="auto" w:fill="C6D9F1" w:themeFill="text2" w:themeFillTint="33"/>
          </w:tcPr>
          <w:p w:rsidR="004F555D" w:rsidRPr="006E4877" w:rsidRDefault="004F555D" w:rsidP="00D91204">
            <w:pPr>
              <w:rPr>
                <w:rFonts w:ascii="Arial" w:hAnsi="Arial" w:cs="Arial"/>
                <w:sz w:val="20"/>
                <w:szCs w:val="20"/>
                <w:lang w:eastAsia="en-AU"/>
              </w:rPr>
            </w:pPr>
            <w:r w:rsidRPr="006E4877">
              <w:rPr>
                <w:rFonts w:ascii="Arial" w:hAnsi="Arial" w:cs="Arial"/>
                <w:sz w:val="20"/>
                <w:szCs w:val="20"/>
              </w:rPr>
              <w:t>Category 1</w:t>
            </w:r>
            <w:r>
              <w:rPr>
                <w:rFonts w:ascii="Arial" w:hAnsi="Arial" w:cs="Arial"/>
                <w:sz w:val="20"/>
                <w:szCs w:val="20"/>
              </w:rPr>
              <w:t xml:space="preserve"> - Beverages</w:t>
            </w:r>
          </w:p>
        </w:tc>
      </w:tr>
      <w:tr w:rsidR="004F555D" w:rsidRPr="00345B38"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Pr>
          <w:p w:rsidR="004F555D" w:rsidRPr="006E4877" w:rsidRDefault="004F555D" w:rsidP="00D91204">
            <w:pPr>
              <w:rPr>
                <w:rFonts w:ascii="Arial" w:hAnsi="Arial" w:cs="Arial"/>
                <w:b w:val="0"/>
                <w:sz w:val="20"/>
                <w:szCs w:val="20"/>
              </w:rPr>
            </w:pPr>
            <w:r w:rsidRPr="006E4877">
              <w:rPr>
                <w:rFonts w:ascii="Arial" w:hAnsi="Arial" w:cs="Arial"/>
                <w:b w:val="0"/>
                <w:sz w:val="20"/>
                <w:szCs w:val="20"/>
              </w:rPr>
              <w:t>Core Dairy - beverages</w:t>
            </w:r>
          </w:p>
        </w:tc>
        <w:tc>
          <w:tcPr>
            <w:tcW w:w="5387" w:type="dxa"/>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Coffee mix, with beverage whitener &amp; sugar, dry powder</w:t>
            </w:r>
          </w:p>
        </w:tc>
        <w:tc>
          <w:tcPr>
            <w:tcW w:w="1134" w:type="dxa"/>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p>
        </w:tc>
        <w:tc>
          <w:tcPr>
            <w:tcW w:w="1559" w:type="dxa"/>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D</w:t>
            </w:r>
          </w:p>
        </w:tc>
        <w:tc>
          <w:tcPr>
            <w:tcW w:w="1984" w:type="dxa"/>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Dry/Unprepared</w:t>
            </w:r>
          </w:p>
        </w:tc>
        <w:tc>
          <w:tcPr>
            <w:tcW w:w="2268" w:type="dxa"/>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 </w:t>
            </w:r>
          </w:p>
        </w:tc>
      </w:tr>
      <w:tr w:rsidR="004F555D" w:rsidRPr="00345B38"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Pr>
          <w:p w:rsidR="004F555D" w:rsidRPr="006E4877" w:rsidRDefault="004F555D" w:rsidP="00D91204">
            <w:pPr>
              <w:rPr>
                <w:rFonts w:ascii="Arial" w:hAnsi="Arial" w:cs="Arial"/>
                <w:b w:val="0"/>
                <w:sz w:val="20"/>
                <w:szCs w:val="20"/>
              </w:rPr>
            </w:pPr>
            <w:r w:rsidRPr="006E4877">
              <w:rPr>
                <w:rFonts w:ascii="Arial" w:hAnsi="Arial" w:cs="Arial"/>
                <w:b w:val="0"/>
                <w:sz w:val="20"/>
                <w:szCs w:val="20"/>
              </w:rPr>
              <w:t>Core Dairy - beverages</w:t>
            </w:r>
          </w:p>
        </w:tc>
        <w:tc>
          <w:tcPr>
            <w:tcW w:w="5387" w:type="dxa"/>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Coffee, prepared from coffee mix with sugar &amp; whitener, no added milk</w:t>
            </w:r>
          </w:p>
        </w:tc>
        <w:tc>
          <w:tcPr>
            <w:tcW w:w="1134" w:type="dxa"/>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p>
        </w:tc>
        <w:tc>
          <w:tcPr>
            <w:tcW w:w="1559" w:type="dxa"/>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D</w:t>
            </w:r>
          </w:p>
        </w:tc>
        <w:tc>
          <w:tcPr>
            <w:tcW w:w="1984" w:type="dxa"/>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Prepared</w:t>
            </w:r>
          </w:p>
        </w:tc>
        <w:tc>
          <w:tcPr>
            <w:tcW w:w="2268" w:type="dxa"/>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Water</w:t>
            </w:r>
          </w:p>
        </w:tc>
      </w:tr>
      <w:tr w:rsidR="004F555D" w:rsidRPr="00345B38"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B8CCE4" w:themeColor="accent1" w:themeTint="66"/>
            </w:tcBorders>
          </w:tcPr>
          <w:p w:rsidR="004F555D" w:rsidRPr="006E4877" w:rsidRDefault="004F555D" w:rsidP="00D91204">
            <w:pPr>
              <w:rPr>
                <w:rFonts w:ascii="Arial" w:hAnsi="Arial" w:cs="Arial"/>
                <w:b w:val="0"/>
                <w:sz w:val="20"/>
                <w:szCs w:val="20"/>
              </w:rPr>
            </w:pPr>
            <w:r w:rsidRPr="006E4877">
              <w:rPr>
                <w:rFonts w:ascii="Arial" w:hAnsi="Arial" w:cs="Arial"/>
                <w:b w:val="0"/>
                <w:sz w:val="20"/>
                <w:szCs w:val="20"/>
              </w:rPr>
              <w:t>Core Dairy - beverages</w:t>
            </w:r>
          </w:p>
        </w:tc>
        <w:tc>
          <w:tcPr>
            <w:tcW w:w="5387" w:type="dxa"/>
            <w:tcBorders>
              <w:bottom w:val="single" w:sz="4" w:space="0" w:color="B8CCE4" w:themeColor="accent1" w:themeTint="66"/>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Coffee mix, with beverage whitener &amp; intense sweetener, dry powder</w:t>
            </w:r>
          </w:p>
        </w:tc>
        <w:tc>
          <w:tcPr>
            <w:tcW w:w="1134" w:type="dxa"/>
            <w:tcBorders>
              <w:bottom w:val="single" w:sz="4" w:space="0" w:color="B8CCE4" w:themeColor="accent1" w:themeTint="66"/>
            </w:tcBorders>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p>
        </w:tc>
        <w:tc>
          <w:tcPr>
            <w:tcW w:w="1559" w:type="dxa"/>
            <w:tcBorders>
              <w:bottom w:val="single" w:sz="4" w:space="0" w:color="B8CCE4" w:themeColor="accent1" w:themeTint="66"/>
            </w:tcBorders>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D</w:t>
            </w:r>
          </w:p>
        </w:tc>
        <w:tc>
          <w:tcPr>
            <w:tcW w:w="1984" w:type="dxa"/>
            <w:tcBorders>
              <w:bottom w:val="single" w:sz="4" w:space="0" w:color="B8CCE4" w:themeColor="accent1" w:themeTint="66"/>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Dry/Unprepared</w:t>
            </w:r>
          </w:p>
        </w:tc>
        <w:tc>
          <w:tcPr>
            <w:tcW w:w="2268" w:type="dxa"/>
            <w:tcBorders>
              <w:bottom w:val="single" w:sz="4" w:space="0" w:color="B8CCE4" w:themeColor="accent1" w:themeTint="66"/>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 </w:t>
            </w:r>
          </w:p>
        </w:tc>
      </w:tr>
      <w:tr w:rsidR="004F555D" w:rsidRPr="00345B38"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auto"/>
            </w:tcBorders>
          </w:tcPr>
          <w:p w:rsidR="004F555D" w:rsidRPr="006E4877" w:rsidRDefault="004F555D" w:rsidP="00D91204">
            <w:pPr>
              <w:rPr>
                <w:rFonts w:ascii="Arial" w:hAnsi="Arial" w:cs="Arial"/>
                <w:b w:val="0"/>
                <w:sz w:val="20"/>
                <w:szCs w:val="20"/>
              </w:rPr>
            </w:pPr>
            <w:r w:rsidRPr="006E4877">
              <w:rPr>
                <w:rFonts w:ascii="Arial" w:hAnsi="Arial" w:cs="Arial"/>
                <w:b w:val="0"/>
                <w:sz w:val="20"/>
                <w:szCs w:val="20"/>
              </w:rPr>
              <w:t>Core Dairy - beverages</w:t>
            </w:r>
          </w:p>
        </w:tc>
        <w:tc>
          <w:tcPr>
            <w:tcW w:w="5387" w:type="dxa"/>
            <w:tcBorders>
              <w:bottom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Coffee, prepared from coffee mix with intense sweetener &amp; whitener, no added milk</w:t>
            </w:r>
          </w:p>
        </w:tc>
        <w:tc>
          <w:tcPr>
            <w:tcW w:w="1134" w:type="dxa"/>
            <w:tcBorders>
              <w:bottom w:val="single" w:sz="4" w:space="0" w:color="auto"/>
            </w:tcBorders>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p>
        </w:tc>
        <w:tc>
          <w:tcPr>
            <w:tcW w:w="1559" w:type="dxa"/>
            <w:tcBorders>
              <w:bottom w:val="single" w:sz="4" w:space="0" w:color="auto"/>
            </w:tcBorders>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D</w:t>
            </w:r>
          </w:p>
        </w:tc>
        <w:tc>
          <w:tcPr>
            <w:tcW w:w="1984" w:type="dxa"/>
            <w:tcBorders>
              <w:bottom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Prepared</w:t>
            </w:r>
          </w:p>
        </w:tc>
        <w:tc>
          <w:tcPr>
            <w:tcW w:w="2268" w:type="dxa"/>
            <w:tcBorders>
              <w:bottom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Water</w:t>
            </w:r>
          </w:p>
        </w:tc>
      </w:tr>
      <w:tr w:rsidR="004F555D" w:rsidRPr="00345B38"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tcBorders>
          </w:tcPr>
          <w:p w:rsidR="004F555D" w:rsidRPr="006E4877" w:rsidRDefault="004F555D" w:rsidP="00D91204">
            <w:pPr>
              <w:rPr>
                <w:rFonts w:ascii="Arial" w:hAnsi="Arial" w:cs="Arial"/>
                <w:b w:val="0"/>
                <w:sz w:val="20"/>
                <w:szCs w:val="20"/>
              </w:rPr>
            </w:pPr>
            <w:r w:rsidRPr="006E4877">
              <w:rPr>
                <w:rFonts w:ascii="Arial" w:hAnsi="Arial" w:cs="Arial"/>
                <w:b w:val="0"/>
                <w:sz w:val="20"/>
                <w:szCs w:val="20"/>
              </w:rPr>
              <w:t>Beverages, non-dairy</w:t>
            </w:r>
          </w:p>
        </w:tc>
        <w:tc>
          <w:tcPr>
            <w:tcW w:w="5387" w:type="dxa"/>
            <w:tcBorders>
              <w:top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Beverage base, chocolate flavour</w:t>
            </w:r>
            <w:r>
              <w:rPr>
                <w:rFonts w:ascii="Arial" w:hAnsi="Arial" w:cs="Arial"/>
                <w:sz w:val="20"/>
                <w:szCs w:val="20"/>
                <w:lang w:eastAsia="en-AU"/>
              </w:rPr>
              <w:t>, dry powder</w:t>
            </w:r>
          </w:p>
        </w:tc>
        <w:tc>
          <w:tcPr>
            <w:tcW w:w="1134" w:type="dxa"/>
            <w:tcBorders>
              <w:top w:val="single" w:sz="4" w:space="0" w:color="auto"/>
            </w:tcBorders>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p>
        </w:tc>
        <w:tc>
          <w:tcPr>
            <w:tcW w:w="1559" w:type="dxa"/>
            <w:tcBorders>
              <w:top w:val="single" w:sz="4" w:space="0" w:color="auto"/>
            </w:tcBorders>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D</w:t>
            </w:r>
          </w:p>
        </w:tc>
        <w:tc>
          <w:tcPr>
            <w:tcW w:w="1984" w:type="dxa"/>
            <w:tcBorders>
              <w:top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Dry/Unprepared</w:t>
            </w:r>
          </w:p>
        </w:tc>
        <w:tc>
          <w:tcPr>
            <w:tcW w:w="2268" w:type="dxa"/>
            <w:tcBorders>
              <w:top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 </w:t>
            </w:r>
          </w:p>
        </w:tc>
      </w:tr>
      <w:tr w:rsidR="004F555D" w:rsidRPr="00345B38"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B8CCE4" w:themeColor="accent1" w:themeTint="66"/>
            </w:tcBorders>
          </w:tcPr>
          <w:p w:rsidR="004F555D" w:rsidRPr="006E4877" w:rsidRDefault="004F555D" w:rsidP="00D91204">
            <w:pPr>
              <w:rPr>
                <w:rFonts w:ascii="Arial" w:hAnsi="Arial" w:cs="Arial"/>
                <w:b w:val="0"/>
                <w:sz w:val="20"/>
                <w:szCs w:val="20"/>
              </w:rPr>
            </w:pPr>
            <w:r w:rsidRPr="006E4877">
              <w:rPr>
                <w:rFonts w:ascii="Arial" w:hAnsi="Arial" w:cs="Arial"/>
                <w:b w:val="0"/>
                <w:sz w:val="20"/>
                <w:szCs w:val="20"/>
              </w:rPr>
              <w:t>Core Dairy - beverages</w:t>
            </w:r>
          </w:p>
        </w:tc>
        <w:tc>
          <w:tcPr>
            <w:tcW w:w="5387" w:type="dxa"/>
            <w:tcBorders>
              <w:bottom w:val="single" w:sz="4" w:space="0" w:color="B8CCE4" w:themeColor="accent1" w:themeTint="66"/>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 xml:space="preserve">Beverage base, chocolate flavour, prepared with </w:t>
            </w:r>
            <w:r>
              <w:rPr>
                <w:rFonts w:ascii="Arial" w:hAnsi="Arial" w:cs="Arial"/>
                <w:sz w:val="20"/>
                <w:szCs w:val="20"/>
                <w:lang w:eastAsia="en-AU"/>
              </w:rPr>
              <w:t xml:space="preserve">reduced fat </w:t>
            </w:r>
            <w:r w:rsidRPr="006E4877">
              <w:rPr>
                <w:rFonts w:ascii="Arial" w:hAnsi="Arial" w:cs="Arial"/>
                <w:sz w:val="20"/>
                <w:szCs w:val="20"/>
                <w:lang w:eastAsia="en-AU"/>
              </w:rPr>
              <w:t>milk</w:t>
            </w:r>
          </w:p>
        </w:tc>
        <w:tc>
          <w:tcPr>
            <w:tcW w:w="1134" w:type="dxa"/>
            <w:tcBorders>
              <w:bottom w:val="single" w:sz="4" w:space="0" w:color="B8CCE4" w:themeColor="accent1" w:themeTint="66"/>
            </w:tcBorders>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p>
        </w:tc>
        <w:tc>
          <w:tcPr>
            <w:tcW w:w="1559" w:type="dxa"/>
            <w:tcBorders>
              <w:bottom w:val="single" w:sz="4" w:space="0" w:color="B8CCE4" w:themeColor="accent1" w:themeTint="66"/>
            </w:tcBorders>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C</w:t>
            </w:r>
          </w:p>
        </w:tc>
        <w:tc>
          <w:tcPr>
            <w:tcW w:w="1984" w:type="dxa"/>
            <w:tcBorders>
              <w:bottom w:val="single" w:sz="4" w:space="0" w:color="B8CCE4" w:themeColor="accent1" w:themeTint="66"/>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Prepared</w:t>
            </w:r>
          </w:p>
        </w:tc>
        <w:tc>
          <w:tcPr>
            <w:tcW w:w="2268" w:type="dxa"/>
            <w:tcBorders>
              <w:bottom w:val="single" w:sz="4" w:space="0" w:color="B8CCE4" w:themeColor="accent1" w:themeTint="66"/>
            </w:tcBorders>
          </w:tcPr>
          <w:p w:rsidR="004F555D" w:rsidRPr="00013216"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013216">
              <w:rPr>
                <w:rFonts w:ascii="Arial" w:hAnsi="Arial" w:cs="Arial"/>
                <w:sz w:val="20"/>
                <w:szCs w:val="20"/>
                <w:lang w:eastAsia="en-AU"/>
              </w:rPr>
              <w:t>Milk – reduced fat</w:t>
            </w:r>
          </w:p>
        </w:tc>
      </w:tr>
      <w:tr w:rsidR="004F555D" w:rsidRPr="00345B38"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B8CCE4" w:themeColor="accent1" w:themeTint="66"/>
            </w:tcBorders>
          </w:tcPr>
          <w:p w:rsidR="004F555D" w:rsidRPr="006E4877" w:rsidRDefault="004F555D" w:rsidP="00D91204">
            <w:pPr>
              <w:rPr>
                <w:rFonts w:ascii="Arial" w:hAnsi="Arial" w:cs="Arial"/>
                <w:b w:val="0"/>
                <w:sz w:val="20"/>
                <w:szCs w:val="20"/>
              </w:rPr>
            </w:pPr>
            <w:r w:rsidRPr="006E4877">
              <w:rPr>
                <w:rFonts w:ascii="Arial" w:hAnsi="Arial" w:cs="Arial"/>
                <w:b w:val="0"/>
                <w:sz w:val="20"/>
                <w:szCs w:val="20"/>
              </w:rPr>
              <w:t>Core Dairy - beverages</w:t>
            </w:r>
          </w:p>
        </w:tc>
        <w:tc>
          <w:tcPr>
            <w:tcW w:w="5387" w:type="dxa"/>
            <w:tcBorders>
              <w:bottom w:val="single" w:sz="4" w:space="0" w:color="B8CCE4" w:themeColor="accent1" w:themeTint="66"/>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 xml:space="preserve">Beverage base, chocolate flavour, prepared with </w:t>
            </w:r>
            <w:r>
              <w:rPr>
                <w:rFonts w:ascii="Arial" w:hAnsi="Arial" w:cs="Arial"/>
                <w:sz w:val="20"/>
                <w:szCs w:val="20"/>
                <w:lang w:eastAsia="en-AU"/>
              </w:rPr>
              <w:t xml:space="preserve">skim </w:t>
            </w:r>
            <w:r w:rsidRPr="006E4877">
              <w:rPr>
                <w:rFonts w:ascii="Arial" w:hAnsi="Arial" w:cs="Arial"/>
                <w:sz w:val="20"/>
                <w:szCs w:val="20"/>
                <w:lang w:eastAsia="en-AU"/>
              </w:rPr>
              <w:t>milk</w:t>
            </w:r>
          </w:p>
        </w:tc>
        <w:tc>
          <w:tcPr>
            <w:tcW w:w="1134" w:type="dxa"/>
            <w:tcBorders>
              <w:bottom w:val="single" w:sz="4" w:space="0" w:color="B8CCE4" w:themeColor="accent1" w:themeTint="66"/>
            </w:tcBorders>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p>
        </w:tc>
        <w:tc>
          <w:tcPr>
            <w:tcW w:w="1559" w:type="dxa"/>
            <w:tcBorders>
              <w:bottom w:val="single" w:sz="4" w:space="0" w:color="B8CCE4" w:themeColor="accent1" w:themeTint="66"/>
            </w:tcBorders>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C</w:t>
            </w:r>
          </w:p>
        </w:tc>
        <w:tc>
          <w:tcPr>
            <w:tcW w:w="1984" w:type="dxa"/>
            <w:tcBorders>
              <w:bottom w:val="single" w:sz="4" w:space="0" w:color="B8CCE4" w:themeColor="accent1" w:themeTint="66"/>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Prepared</w:t>
            </w:r>
          </w:p>
        </w:tc>
        <w:tc>
          <w:tcPr>
            <w:tcW w:w="2268" w:type="dxa"/>
            <w:tcBorders>
              <w:bottom w:val="single" w:sz="4" w:space="0" w:color="B8CCE4" w:themeColor="accent1" w:themeTint="66"/>
            </w:tcBorders>
          </w:tcPr>
          <w:p w:rsidR="004F555D" w:rsidRPr="00013216"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013216">
              <w:rPr>
                <w:rFonts w:ascii="Arial" w:hAnsi="Arial" w:cs="Arial"/>
                <w:sz w:val="20"/>
                <w:szCs w:val="20"/>
                <w:lang w:eastAsia="en-AU"/>
              </w:rPr>
              <w:t>Milk - skim</w:t>
            </w:r>
          </w:p>
        </w:tc>
      </w:tr>
      <w:tr w:rsidR="004F555D" w:rsidRPr="00345B38"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auto"/>
            </w:tcBorders>
          </w:tcPr>
          <w:p w:rsidR="004F555D" w:rsidRPr="006E4877" w:rsidRDefault="004F555D" w:rsidP="00D91204">
            <w:pPr>
              <w:rPr>
                <w:rFonts w:ascii="Arial" w:hAnsi="Arial" w:cs="Arial"/>
                <w:b w:val="0"/>
                <w:sz w:val="20"/>
                <w:szCs w:val="20"/>
              </w:rPr>
            </w:pPr>
            <w:r w:rsidRPr="006E4877">
              <w:rPr>
                <w:rFonts w:ascii="Arial" w:hAnsi="Arial" w:cs="Arial"/>
                <w:b w:val="0"/>
                <w:sz w:val="20"/>
                <w:szCs w:val="20"/>
              </w:rPr>
              <w:t>Beverages, non-dairy</w:t>
            </w:r>
          </w:p>
        </w:tc>
        <w:tc>
          <w:tcPr>
            <w:tcW w:w="5387" w:type="dxa"/>
            <w:tcBorders>
              <w:bottom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Beverage base, chocolate flavour, prepared with water</w:t>
            </w:r>
          </w:p>
        </w:tc>
        <w:tc>
          <w:tcPr>
            <w:tcW w:w="1134" w:type="dxa"/>
            <w:tcBorders>
              <w:bottom w:val="single" w:sz="4" w:space="0" w:color="auto"/>
            </w:tcBorders>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p>
        </w:tc>
        <w:tc>
          <w:tcPr>
            <w:tcW w:w="1559" w:type="dxa"/>
            <w:tcBorders>
              <w:bottom w:val="single" w:sz="4" w:space="0" w:color="auto"/>
            </w:tcBorders>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D</w:t>
            </w:r>
          </w:p>
        </w:tc>
        <w:tc>
          <w:tcPr>
            <w:tcW w:w="1984" w:type="dxa"/>
            <w:tcBorders>
              <w:bottom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Prepared</w:t>
            </w:r>
          </w:p>
        </w:tc>
        <w:tc>
          <w:tcPr>
            <w:tcW w:w="2268" w:type="dxa"/>
            <w:tcBorders>
              <w:bottom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Water</w:t>
            </w:r>
          </w:p>
        </w:tc>
      </w:tr>
      <w:tr w:rsidR="004F555D" w:rsidRPr="00345B38"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tcBorders>
          </w:tcPr>
          <w:p w:rsidR="004F555D" w:rsidRPr="006E4877" w:rsidRDefault="004F555D" w:rsidP="00D91204">
            <w:pPr>
              <w:rPr>
                <w:rFonts w:ascii="Arial" w:hAnsi="Arial" w:cs="Arial"/>
                <w:b w:val="0"/>
                <w:sz w:val="20"/>
                <w:szCs w:val="20"/>
              </w:rPr>
            </w:pPr>
            <w:r w:rsidRPr="006E4877">
              <w:rPr>
                <w:rFonts w:ascii="Arial" w:hAnsi="Arial" w:cs="Arial"/>
                <w:b w:val="0"/>
                <w:sz w:val="20"/>
                <w:szCs w:val="20"/>
              </w:rPr>
              <w:t>Beverages, non-dairy</w:t>
            </w:r>
          </w:p>
        </w:tc>
        <w:tc>
          <w:tcPr>
            <w:tcW w:w="5387" w:type="dxa"/>
            <w:tcBorders>
              <w:top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Cordial base, variety of flavours, regular</w:t>
            </w:r>
          </w:p>
        </w:tc>
        <w:tc>
          <w:tcPr>
            <w:tcW w:w="1134" w:type="dxa"/>
            <w:tcBorders>
              <w:top w:val="single" w:sz="4" w:space="0" w:color="auto"/>
            </w:tcBorders>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p>
        </w:tc>
        <w:tc>
          <w:tcPr>
            <w:tcW w:w="1559" w:type="dxa"/>
            <w:tcBorders>
              <w:top w:val="single" w:sz="4" w:space="0" w:color="auto"/>
            </w:tcBorders>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D</w:t>
            </w:r>
          </w:p>
        </w:tc>
        <w:tc>
          <w:tcPr>
            <w:tcW w:w="1984" w:type="dxa"/>
            <w:tcBorders>
              <w:top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Dry/Unprepared</w:t>
            </w:r>
          </w:p>
        </w:tc>
        <w:tc>
          <w:tcPr>
            <w:tcW w:w="2268" w:type="dxa"/>
            <w:tcBorders>
              <w:top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 </w:t>
            </w:r>
          </w:p>
        </w:tc>
      </w:tr>
      <w:tr w:rsidR="004F555D" w:rsidRPr="00345B38"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Pr>
          <w:p w:rsidR="004F555D" w:rsidRPr="006E4877" w:rsidRDefault="004F555D" w:rsidP="00D91204">
            <w:pPr>
              <w:rPr>
                <w:rFonts w:ascii="Arial" w:hAnsi="Arial" w:cs="Arial"/>
                <w:b w:val="0"/>
                <w:sz w:val="20"/>
                <w:szCs w:val="20"/>
              </w:rPr>
            </w:pPr>
            <w:r w:rsidRPr="006E4877">
              <w:rPr>
                <w:rFonts w:ascii="Arial" w:hAnsi="Arial" w:cs="Arial"/>
                <w:b w:val="0"/>
                <w:sz w:val="20"/>
                <w:szCs w:val="20"/>
              </w:rPr>
              <w:t>Beverages, non-dairy</w:t>
            </w:r>
          </w:p>
        </w:tc>
        <w:tc>
          <w:tcPr>
            <w:tcW w:w="5387" w:type="dxa"/>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Cordial, variety of flavours, regular, recommended dilution</w:t>
            </w:r>
          </w:p>
        </w:tc>
        <w:tc>
          <w:tcPr>
            <w:tcW w:w="1134" w:type="dxa"/>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p>
        </w:tc>
        <w:tc>
          <w:tcPr>
            <w:tcW w:w="1559" w:type="dxa"/>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D</w:t>
            </w:r>
          </w:p>
        </w:tc>
        <w:tc>
          <w:tcPr>
            <w:tcW w:w="1984" w:type="dxa"/>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Prepared</w:t>
            </w:r>
          </w:p>
        </w:tc>
        <w:tc>
          <w:tcPr>
            <w:tcW w:w="2268" w:type="dxa"/>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Water</w:t>
            </w:r>
          </w:p>
        </w:tc>
      </w:tr>
      <w:tr w:rsidR="004F555D" w:rsidRPr="00345B38"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B8CCE4" w:themeColor="accent1" w:themeTint="66"/>
            </w:tcBorders>
          </w:tcPr>
          <w:p w:rsidR="004F555D" w:rsidRPr="006E4877" w:rsidRDefault="004F555D" w:rsidP="00D91204">
            <w:pPr>
              <w:rPr>
                <w:rFonts w:ascii="Arial" w:hAnsi="Arial" w:cs="Arial"/>
                <w:b w:val="0"/>
                <w:sz w:val="20"/>
                <w:szCs w:val="20"/>
              </w:rPr>
            </w:pPr>
            <w:r w:rsidRPr="006E4877">
              <w:rPr>
                <w:rFonts w:ascii="Arial" w:hAnsi="Arial" w:cs="Arial"/>
                <w:b w:val="0"/>
                <w:sz w:val="20"/>
                <w:szCs w:val="20"/>
              </w:rPr>
              <w:t>Beverages, non-dairy</w:t>
            </w:r>
          </w:p>
        </w:tc>
        <w:tc>
          <w:tcPr>
            <w:tcW w:w="5387" w:type="dxa"/>
            <w:tcBorders>
              <w:bottom w:val="single" w:sz="4" w:space="0" w:color="B8CCE4" w:themeColor="accent1" w:themeTint="66"/>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Cordial base, variety of flavours, intense sweetened</w:t>
            </w:r>
          </w:p>
        </w:tc>
        <w:tc>
          <w:tcPr>
            <w:tcW w:w="1134" w:type="dxa"/>
            <w:tcBorders>
              <w:bottom w:val="single" w:sz="4" w:space="0" w:color="B8CCE4" w:themeColor="accent1" w:themeTint="66"/>
            </w:tcBorders>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p>
        </w:tc>
        <w:tc>
          <w:tcPr>
            <w:tcW w:w="1559" w:type="dxa"/>
            <w:tcBorders>
              <w:bottom w:val="single" w:sz="4" w:space="0" w:color="B8CCE4" w:themeColor="accent1" w:themeTint="66"/>
            </w:tcBorders>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D</w:t>
            </w:r>
          </w:p>
        </w:tc>
        <w:tc>
          <w:tcPr>
            <w:tcW w:w="1984" w:type="dxa"/>
            <w:tcBorders>
              <w:bottom w:val="single" w:sz="4" w:space="0" w:color="B8CCE4" w:themeColor="accent1" w:themeTint="66"/>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Dry/Unprepared</w:t>
            </w:r>
          </w:p>
        </w:tc>
        <w:tc>
          <w:tcPr>
            <w:tcW w:w="2268" w:type="dxa"/>
            <w:tcBorders>
              <w:bottom w:val="single" w:sz="4" w:space="0" w:color="B8CCE4" w:themeColor="accent1" w:themeTint="66"/>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 </w:t>
            </w:r>
          </w:p>
        </w:tc>
      </w:tr>
      <w:tr w:rsidR="004F555D" w:rsidRPr="00345B38"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auto"/>
            </w:tcBorders>
          </w:tcPr>
          <w:p w:rsidR="004F555D" w:rsidRPr="006E4877" w:rsidRDefault="004F555D" w:rsidP="00D91204">
            <w:pPr>
              <w:rPr>
                <w:rFonts w:ascii="Arial" w:hAnsi="Arial" w:cs="Arial"/>
                <w:b w:val="0"/>
                <w:sz w:val="20"/>
                <w:szCs w:val="20"/>
              </w:rPr>
            </w:pPr>
            <w:r w:rsidRPr="006E4877">
              <w:rPr>
                <w:rFonts w:ascii="Arial" w:hAnsi="Arial" w:cs="Arial"/>
                <w:b w:val="0"/>
                <w:sz w:val="20"/>
                <w:szCs w:val="20"/>
              </w:rPr>
              <w:t>Beverages, non-dairy</w:t>
            </w:r>
          </w:p>
        </w:tc>
        <w:tc>
          <w:tcPr>
            <w:tcW w:w="5387" w:type="dxa"/>
            <w:tcBorders>
              <w:bottom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Cordial, variety of flavours, intense sweetened,  recommended dilution</w:t>
            </w:r>
          </w:p>
        </w:tc>
        <w:tc>
          <w:tcPr>
            <w:tcW w:w="1134" w:type="dxa"/>
            <w:tcBorders>
              <w:bottom w:val="single" w:sz="4" w:space="0" w:color="auto"/>
            </w:tcBorders>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p>
        </w:tc>
        <w:tc>
          <w:tcPr>
            <w:tcW w:w="1559" w:type="dxa"/>
            <w:tcBorders>
              <w:bottom w:val="single" w:sz="4" w:space="0" w:color="auto"/>
            </w:tcBorders>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D</w:t>
            </w:r>
          </w:p>
        </w:tc>
        <w:tc>
          <w:tcPr>
            <w:tcW w:w="1984" w:type="dxa"/>
            <w:tcBorders>
              <w:bottom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Prepared</w:t>
            </w:r>
          </w:p>
        </w:tc>
        <w:tc>
          <w:tcPr>
            <w:tcW w:w="2268" w:type="dxa"/>
            <w:tcBorders>
              <w:bottom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Water</w:t>
            </w:r>
          </w:p>
        </w:tc>
      </w:tr>
      <w:tr w:rsidR="004F555D" w:rsidRPr="00345B38"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tcBorders>
          </w:tcPr>
          <w:p w:rsidR="004F555D" w:rsidRPr="006E4877" w:rsidRDefault="004F555D" w:rsidP="00D91204">
            <w:pPr>
              <w:rPr>
                <w:rFonts w:ascii="Arial" w:hAnsi="Arial" w:cs="Arial"/>
                <w:b w:val="0"/>
                <w:sz w:val="20"/>
                <w:szCs w:val="20"/>
              </w:rPr>
            </w:pPr>
            <w:r w:rsidRPr="006E4877">
              <w:rPr>
                <w:rFonts w:ascii="Arial" w:hAnsi="Arial" w:cs="Arial"/>
                <w:b w:val="0"/>
                <w:sz w:val="20"/>
                <w:szCs w:val="20"/>
              </w:rPr>
              <w:t>Core Dairy - beverages</w:t>
            </w:r>
          </w:p>
        </w:tc>
        <w:tc>
          <w:tcPr>
            <w:tcW w:w="5387" w:type="dxa"/>
            <w:tcBorders>
              <w:top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Milk, powder, cow, regular fat</w:t>
            </w:r>
          </w:p>
        </w:tc>
        <w:tc>
          <w:tcPr>
            <w:tcW w:w="1134" w:type="dxa"/>
            <w:tcBorders>
              <w:top w:val="single" w:sz="4" w:space="0" w:color="auto"/>
            </w:tcBorders>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p>
        </w:tc>
        <w:tc>
          <w:tcPr>
            <w:tcW w:w="1559" w:type="dxa"/>
            <w:tcBorders>
              <w:top w:val="single" w:sz="4" w:space="0" w:color="auto"/>
            </w:tcBorders>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C</w:t>
            </w:r>
          </w:p>
        </w:tc>
        <w:tc>
          <w:tcPr>
            <w:tcW w:w="1984" w:type="dxa"/>
            <w:tcBorders>
              <w:top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Dry/Unprepared</w:t>
            </w:r>
          </w:p>
        </w:tc>
        <w:tc>
          <w:tcPr>
            <w:tcW w:w="2268" w:type="dxa"/>
            <w:tcBorders>
              <w:top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 </w:t>
            </w:r>
          </w:p>
        </w:tc>
      </w:tr>
      <w:tr w:rsidR="004F555D" w:rsidRPr="00345B38"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Pr>
          <w:p w:rsidR="004F555D" w:rsidRPr="006E4877" w:rsidRDefault="004F555D" w:rsidP="00D91204">
            <w:pPr>
              <w:rPr>
                <w:rFonts w:ascii="Arial" w:hAnsi="Arial" w:cs="Arial"/>
                <w:b w:val="0"/>
                <w:sz w:val="20"/>
                <w:szCs w:val="20"/>
              </w:rPr>
            </w:pPr>
            <w:r w:rsidRPr="006E4877">
              <w:rPr>
                <w:rFonts w:ascii="Arial" w:hAnsi="Arial" w:cs="Arial"/>
                <w:b w:val="0"/>
                <w:sz w:val="20"/>
                <w:szCs w:val="20"/>
              </w:rPr>
              <w:t>Core Dairy - beverages</w:t>
            </w:r>
          </w:p>
        </w:tc>
        <w:tc>
          <w:tcPr>
            <w:tcW w:w="5387" w:type="dxa"/>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Milk, powder, cow, skim</w:t>
            </w:r>
          </w:p>
        </w:tc>
        <w:tc>
          <w:tcPr>
            <w:tcW w:w="1134" w:type="dxa"/>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p>
        </w:tc>
        <w:tc>
          <w:tcPr>
            <w:tcW w:w="1559" w:type="dxa"/>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C</w:t>
            </w:r>
          </w:p>
        </w:tc>
        <w:tc>
          <w:tcPr>
            <w:tcW w:w="1984" w:type="dxa"/>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Dry/Unprepared</w:t>
            </w:r>
          </w:p>
        </w:tc>
        <w:tc>
          <w:tcPr>
            <w:tcW w:w="2268" w:type="dxa"/>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 </w:t>
            </w:r>
          </w:p>
        </w:tc>
      </w:tr>
      <w:tr w:rsidR="004F555D" w:rsidRPr="00345B38"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B8CCE4" w:themeColor="accent1" w:themeTint="66"/>
            </w:tcBorders>
          </w:tcPr>
          <w:p w:rsidR="004F555D" w:rsidRPr="006E4877" w:rsidRDefault="004F555D" w:rsidP="00D91204">
            <w:pPr>
              <w:rPr>
                <w:rFonts w:ascii="Arial" w:hAnsi="Arial" w:cs="Arial"/>
                <w:b w:val="0"/>
                <w:sz w:val="20"/>
                <w:szCs w:val="20"/>
              </w:rPr>
            </w:pPr>
            <w:r w:rsidRPr="006E4877">
              <w:rPr>
                <w:rFonts w:ascii="Arial" w:hAnsi="Arial" w:cs="Arial"/>
                <w:b w:val="0"/>
                <w:sz w:val="20"/>
                <w:szCs w:val="20"/>
              </w:rPr>
              <w:t>Core Dairy - beverages</w:t>
            </w:r>
          </w:p>
        </w:tc>
        <w:tc>
          <w:tcPr>
            <w:tcW w:w="5387" w:type="dxa"/>
            <w:tcBorders>
              <w:bottom w:val="single" w:sz="4" w:space="0" w:color="B8CCE4" w:themeColor="accent1" w:themeTint="66"/>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Milk, cow, fluid, prepared from dry powder, regular fat, standard dilution</w:t>
            </w:r>
          </w:p>
        </w:tc>
        <w:tc>
          <w:tcPr>
            <w:tcW w:w="1134" w:type="dxa"/>
            <w:tcBorders>
              <w:bottom w:val="single" w:sz="4" w:space="0" w:color="B8CCE4" w:themeColor="accent1" w:themeTint="66"/>
            </w:tcBorders>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p>
        </w:tc>
        <w:tc>
          <w:tcPr>
            <w:tcW w:w="1559" w:type="dxa"/>
            <w:tcBorders>
              <w:bottom w:val="single" w:sz="4" w:space="0" w:color="B8CCE4" w:themeColor="accent1" w:themeTint="66"/>
            </w:tcBorders>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C</w:t>
            </w:r>
          </w:p>
        </w:tc>
        <w:tc>
          <w:tcPr>
            <w:tcW w:w="1984" w:type="dxa"/>
            <w:tcBorders>
              <w:bottom w:val="single" w:sz="4" w:space="0" w:color="B8CCE4" w:themeColor="accent1" w:themeTint="66"/>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Prepared</w:t>
            </w:r>
          </w:p>
        </w:tc>
        <w:tc>
          <w:tcPr>
            <w:tcW w:w="2268" w:type="dxa"/>
            <w:tcBorders>
              <w:bottom w:val="single" w:sz="4" w:space="0" w:color="B8CCE4" w:themeColor="accent1" w:themeTint="66"/>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Water</w:t>
            </w:r>
          </w:p>
        </w:tc>
      </w:tr>
      <w:tr w:rsidR="004F555D" w:rsidRPr="00345B38" w:rsidTr="00D91204">
        <w:trPr>
          <w:trHeight w:val="511"/>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auto"/>
            </w:tcBorders>
          </w:tcPr>
          <w:p w:rsidR="004F555D" w:rsidRPr="006E4877" w:rsidRDefault="004F555D" w:rsidP="00D91204">
            <w:pPr>
              <w:rPr>
                <w:rFonts w:ascii="Arial" w:hAnsi="Arial" w:cs="Arial"/>
                <w:b w:val="0"/>
                <w:sz w:val="20"/>
                <w:szCs w:val="20"/>
              </w:rPr>
            </w:pPr>
            <w:r w:rsidRPr="006E4877">
              <w:rPr>
                <w:rFonts w:ascii="Arial" w:hAnsi="Arial" w:cs="Arial"/>
                <w:b w:val="0"/>
                <w:sz w:val="20"/>
                <w:szCs w:val="20"/>
              </w:rPr>
              <w:t>Core Dairy - beverages</w:t>
            </w:r>
          </w:p>
        </w:tc>
        <w:tc>
          <w:tcPr>
            <w:tcW w:w="5387" w:type="dxa"/>
            <w:tcBorders>
              <w:bottom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Milk, cow, fluid, prepared from dry powder, skim, standard dilution</w:t>
            </w:r>
          </w:p>
        </w:tc>
        <w:tc>
          <w:tcPr>
            <w:tcW w:w="1134" w:type="dxa"/>
            <w:tcBorders>
              <w:bottom w:val="single" w:sz="4" w:space="0" w:color="auto"/>
            </w:tcBorders>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p>
        </w:tc>
        <w:tc>
          <w:tcPr>
            <w:tcW w:w="1559" w:type="dxa"/>
            <w:tcBorders>
              <w:bottom w:val="single" w:sz="4" w:space="0" w:color="auto"/>
            </w:tcBorders>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C</w:t>
            </w:r>
          </w:p>
        </w:tc>
        <w:tc>
          <w:tcPr>
            <w:tcW w:w="1984" w:type="dxa"/>
            <w:tcBorders>
              <w:bottom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Prepared</w:t>
            </w:r>
          </w:p>
        </w:tc>
        <w:tc>
          <w:tcPr>
            <w:tcW w:w="2268" w:type="dxa"/>
            <w:tcBorders>
              <w:bottom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Water</w:t>
            </w:r>
          </w:p>
        </w:tc>
      </w:tr>
      <w:tr w:rsidR="004F555D" w:rsidRPr="006E4877"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tcBorders>
            <w:shd w:val="clear" w:color="auto" w:fill="C6D9F1" w:themeFill="text2" w:themeFillTint="33"/>
          </w:tcPr>
          <w:p w:rsidR="004F555D" w:rsidRPr="006E4877" w:rsidRDefault="004F555D" w:rsidP="00D91204">
            <w:pPr>
              <w:rPr>
                <w:rFonts w:ascii="Arial" w:hAnsi="Arial" w:cs="Arial"/>
                <w:sz w:val="20"/>
                <w:szCs w:val="20"/>
              </w:rPr>
            </w:pPr>
            <w:r w:rsidRPr="006E4877">
              <w:rPr>
                <w:rFonts w:ascii="Arial" w:hAnsi="Arial" w:cs="Arial"/>
                <w:sz w:val="20"/>
                <w:szCs w:val="20"/>
              </w:rPr>
              <w:t>Category</w:t>
            </w:r>
            <w:r>
              <w:rPr>
                <w:rFonts w:ascii="Arial" w:hAnsi="Arial" w:cs="Arial"/>
                <w:sz w:val="20"/>
                <w:szCs w:val="20"/>
              </w:rPr>
              <w:t xml:space="preserve"> 2</w:t>
            </w:r>
            <w:r w:rsidRPr="006E4877">
              <w:rPr>
                <w:rFonts w:ascii="Arial" w:hAnsi="Arial" w:cs="Arial"/>
                <w:sz w:val="20"/>
                <w:szCs w:val="20"/>
              </w:rPr>
              <w:t xml:space="preserve"> </w:t>
            </w:r>
            <w:r>
              <w:rPr>
                <w:rFonts w:ascii="Arial" w:hAnsi="Arial" w:cs="Arial"/>
                <w:sz w:val="20"/>
                <w:szCs w:val="20"/>
              </w:rPr>
              <w:t>- Foods</w:t>
            </w:r>
          </w:p>
        </w:tc>
        <w:tc>
          <w:tcPr>
            <w:tcW w:w="5387" w:type="dxa"/>
            <w:tcBorders>
              <w:top w:val="single" w:sz="4" w:space="0" w:color="auto"/>
            </w:tcBorders>
            <w:shd w:val="clear" w:color="auto" w:fill="C6D9F1" w:themeFill="text2" w:themeFillTint="33"/>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eastAsia="en-AU"/>
              </w:rPr>
            </w:pPr>
          </w:p>
        </w:tc>
        <w:tc>
          <w:tcPr>
            <w:tcW w:w="1134" w:type="dxa"/>
            <w:tcBorders>
              <w:top w:val="single" w:sz="4" w:space="0" w:color="auto"/>
            </w:tcBorders>
            <w:shd w:val="clear" w:color="auto" w:fill="C6D9F1" w:themeFill="text2" w:themeFillTint="33"/>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b/>
                <w:sz w:val="20"/>
                <w:szCs w:val="20"/>
                <w:lang w:eastAsia="en-AU"/>
              </w:rPr>
            </w:pPr>
          </w:p>
        </w:tc>
        <w:tc>
          <w:tcPr>
            <w:tcW w:w="1559" w:type="dxa"/>
            <w:tcBorders>
              <w:top w:val="single" w:sz="4" w:space="0" w:color="auto"/>
            </w:tcBorders>
            <w:shd w:val="clear" w:color="auto" w:fill="C6D9F1" w:themeFill="text2" w:themeFillTint="33"/>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984" w:type="dxa"/>
            <w:tcBorders>
              <w:top w:val="single" w:sz="4" w:space="0" w:color="auto"/>
            </w:tcBorders>
            <w:shd w:val="clear" w:color="auto" w:fill="C6D9F1" w:themeFill="text2" w:themeFillTint="33"/>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eastAsia="en-AU"/>
              </w:rPr>
            </w:pPr>
          </w:p>
        </w:tc>
        <w:tc>
          <w:tcPr>
            <w:tcW w:w="2268" w:type="dxa"/>
            <w:tcBorders>
              <w:top w:val="single" w:sz="4" w:space="0" w:color="auto"/>
            </w:tcBorders>
            <w:shd w:val="clear" w:color="auto" w:fill="C6D9F1" w:themeFill="text2" w:themeFillTint="33"/>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eastAsia="en-AU"/>
              </w:rPr>
            </w:pPr>
          </w:p>
        </w:tc>
      </w:tr>
      <w:tr w:rsidR="004F555D" w:rsidRPr="00345B38"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Pr>
          <w:p w:rsidR="004F555D" w:rsidRPr="006E4877" w:rsidRDefault="004F555D" w:rsidP="00D91204">
            <w:pPr>
              <w:rPr>
                <w:rFonts w:ascii="Arial" w:hAnsi="Arial" w:cs="Arial"/>
                <w:b w:val="0"/>
                <w:sz w:val="20"/>
                <w:szCs w:val="20"/>
              </w:rPr>
            </w:pPr>
            <w:r w:rsidRPr="006E4877">
              <w:rPr>
                <w:rFonts w:ascii="Arial" w:hAnsi="Arial" w:cs="Arial"/>
                <w:b w:val="0"/>
                <w:sz w:val="20"/>
                <w:szCs w:val="20"/>
              </w:rPr>
              <w:t>Non-core foods</w:t>
            </w:r>
          </w:p>
        </w:tc>
        <w:tc>
          <w:tcPr>
            <w:tcW w:w="5387" w:type="dxa"/>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Soup, variety of flavours, instant dry mix</w:t>
            </w:r>
          </w:p>
        </w:tc>
        <w:tc>
          <w:tcPr>
            <w:tcW w:w="1134" w:type="dxa"/>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p>
        </w:tc>
        <w:tc>
          <w:tcPr>
            <w:tcW w:w="1559" w:type="dxa"/>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D</w:t>
            </w:r>
          </w:p>
        </w:tc>
        <w:tc>
          <w:tcPr>
            <w:tcW w:w="1984" w:type="dxa"/>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Dry/Unprepared</w:t>
            </w:r>
          </w:p>
        </w:tc>
        <w:tc>
          <w:tcPr>
            <w:tcW w:w="2268" w:type="dxa"/>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 </w:t>
            </w:r>
          </w:p>
        </w:tc>
      </w:tr>
      <w:tr w:rsidR="004F555D" w:rsidRPr="00345B38"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Pr>
          <w:p w:rsidR="004F555D" w:rsidRPr="006E4877" w:rsidRDefault="004F555D" w:rsidP="00D91204">
            <w:pPr>
              <w:rPr>
                <w:rFonts w:ascii="Arial" w:hAnsi="Arial" w:cs="Arial"/>
                <w:b w:val="0"/>
                <w:sz w:val="20"/>
                <w:szCs w:val="20"/>
              </w:rPr>
            </w:pPr>
            <w:r w:rsidRPr="006E4877">
              <w:rPr>
                <w:rFonts w:ascii="Arial" w:hAnsi="Arial" w:cs="Arial"/>
                <w:b w:val="0"/>
                <w:sz w:val="20"/>
                <w:szCs w:val="20"/>
              </w:rPr>
              <w:t>Non-core foods</w:t>
            </w:r>
          </w:p>
        </w:tc>
        <w:tc>
          <w:tcPr>
            <w:tcW w:w="5387" w:type="dxa"/>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Soup, variety of flavours, prepared instant dry mix</w:t>
            </w:r>
          </w:p>
        </w:tc>
        <w:tc>
          <w:tcPr>
            <w:tcW w:w="1134" w:type="dxa"/>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p>
        </w:tc>
        <w:tc>
          <w:tcPr>
            <w:tcW w:w="1559" w:type="dxa"/>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D</w:t>
            </w:r>
          </w:p>
        </w:tc>
        <w:tc>
          <w:tcPr>
            <w:tcW w:w="1984" w:type="dxa"/>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Prepared</w:t>
            </w:r>
          </w:p>
        </w:tc>
        <w:tc>
          <w:tcPr>
            <w:tcW w:w="2268" w:type="dxa"/>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Water</w:t>
            </w:r>
          </w:p>
        </w:tc>
      </w:tr>
      <w:tr w:rsidR="004F555D" w:rsidRPr="00345B38"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Pr>
          <w:p w:rsidR="004F555D" w:rsidRPr="006E4877" w:rsidRDefault="004F555D" w:rsidP="00D91204">
            <w:pPr>
              <w:rPr>
                <w:rFonts w:ascii="Arial" w:hAnsi="Arial" w:cs="Arial"/>
                <w:b w:val="0"/>
                <w:sz w:val="20"/>
                <w:szCs w:val="20"/>
              </w:rPr>
            </w:pPr>
            <w:r w:rsidRPr="006E4877">
              <w:rPr>
                <w:rFonts w:ascii="Arial" w:hAnsi="Arial" w:cs="Arial"/>
                <w:b w:val="0"/>
                <w:sz w:val="20"/>
                <w:szCs w:val="20"/>
              </w:rPr>
              <w:t>Non-core foods</w:t>
            </w:r>
          </w:p>
        </w:tc>
        <w:tc>
          <w:tcPr>
            <w:tcW w:w="5387" w:type="dxa"/>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Soup, variety of flavours, condensed, canned</w:t>
            </w:r>
          </w:p>
        </w:tc>
        <w:tc>
          <w:tcPr>
            <w:tcW w:w="1134" w:type="dxa"/>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p>
        </w:tc>
        <w:tc>
          <w:tcPr>
            <w:tcW w:w="1559" w:type="dxa"/>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C</w:t>
            </w:r>
          </w:p>
        </w:tc>
        <w:tc>
          <w:tcPr>
            <w:tcW w:w="1984" w:type="dxa"/>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Dry/Unprepared</w:t>
            </w:r>
          </w:p>
        </w:tc>
        <w:tc>
          <w:tcPr>
            <w:tcW w:w="2268" w:type="dxa"/>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 </w:t>
            </w:r>
          </w:p>
        </w:tc>
      </w:tr>
      <w:tr w:rsidR="004F555D" w:rsidRPr="00345B38"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B8CCE4" w:themeColor="accent1" w:themeTint="66"/>
            </w:tcBorders>
          </w:tcPr>
          <w:p w:rsidR="004F555D" w:rsidRPr="006E4877" w:rsidRDefault="004F555D" w:rsidP="00D91204">
            <w:pPr>
              <w:rPr>
                <w:rFonts w:ascii="Arial" w:hAnsi="Arial" w:cs="Arial"/>
                <w:b w:val="0"/>
                <w:sz w:val="20"/>
                <w:szCs w:val="20"/>
              </w:rPr>
            </w:pPr>
            <w:r w:rsidRPr="006E4877">
              <w:rPr>
                <w:rFonts w:ascii="Arial" w:hAnsi="Arial" w:cs="Arial"/>
                <w:b w:val="0"/>
                <w:sz w:val="20"/>
                <w:szCs w:val="20"/>
              </w:rPr>
              <w:t>Non-core foods</w:t>
            </w:r>
          </w:p>
        </w:tc>
        <w:tc>
          <w:tcPr>
            <w:tcW w:w="5387" w:type="dxa"/>
            <w:tcBorders>
              <w:bottom w:val="single" w:sz="4" w:space="0" w:color="B8CCE4" w:themeColor="accent1" w:themeTint="66"/>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Soup, variety of flavours, condensed, canned, prepared with milk and water</w:t>
            </w:r>
          </w:p>
        </w:tc>
        <w:tc>
          <w:tcPr>
            <w:tcW w:w="1134" w:type="dxa"/>
            <w:tcBorders>
              <w:bottom w:val="single" w:sz="4" w:space="0" w:color="B8CCE4" w:themeColor="accent1" w:themeTint="66"/>
            </w:tcBorders>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p>
        </w:tc>
        <w:tc>
          <w:tcPr>
            <w:tcW w:w="1559" w:type="dxa"/>
            <w:tcBorders>
              <w:bottom w:val="single" w:sz="4" w:space="0" w:color="B8CCE4" w:themeColor="accent1" w:themeTint="66"/>
            </w:tcBorders>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C</w:t>
            </w:r>
          </w:p>
        </w:tc>
        <w:tc>
          <w:tcPr>
            <w:tcW w:w="1984" w:type="dxa"/>
            <w:tcBorders>
              <w:bottom w:val="single" w:sz="4" w:space="0" w:color="B8CCE4" w:themeColor="accent1" w:themeTint="66"/>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Prepared</w:t>
            </w:r>
          </w:p>
        </w:tc>
        <w:tc>
          <w:tcPr>
            <w:tcW w:w="2268" w:type="dxa"/>
            <w:tcBorders>
              <w:bottom w:val="single" w:sz="4" w:space="0" w:color="B8CCE4" w:themeColor="accent1" w:themeTint="66"/>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B97063">
              <w:rPr>
                <w:rFonts w:ascii="Arial" w:hAnsi="Arial" w:cs="Arial"/>
                <w:sz w:val="20"/>
                <w:szCs w:val="20"/>
                <w:lang w:eastAsia="en-AU"/>
              </w:rPr>
              <w:t>Milk</w:t>
            </w:r>
            <w:r w:rsidRPr="006E4877">
              <w:rPr>
                <w:rFonts w:ascii="Arial" w:hAnsi="Arial" w:cs="Arial"/>
                <w:sz w:val="20"/>
                <w:szCs w:val="20"/>
                <w:lang w:eastAsia="en-AU"/>
              </w:rPr>
              <w:t xml:space="preserve"> &amp; water</w:t>
            </w:r>
          </w:p>
        </w:tc>
      </w:tr>
      <w:tr w:rsidR="004F555D" w:rsidRPr="00345B38"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auto"/>
            </w:tcBorders>
          </w:tcPr>
          <w:p w:rsidR="004F555D" w:rsidRPr="006E4877" w:rsidRDefault="004F555D" w:rsidP="00D91204">
            <w:pPr>
              <w:rPr>
                <w:rFonts w:ascii="Arial" w:hAnsi="Arial" w:cs="Arial"/>
                <w:b w:val="0"/>
                <w:sz w:val="20"/>
                <w:szCs w:val="20"/>
              </w:rPr>
            </w:pPr>
            <w:r w:rsidRPr="006E4877">
              <w:rPr>
                <w:rFonts w:ascii="Arial" w:hAnsi="Arial" w:cs="Arial"/>
                <w:b w:val="0"/>
                <w:sz w:val="20"/>
                <w:szCs w:val="20"/>
              </w:rPr>
              <w:t>Non-core foods</w:t>
            </w:r>
          </w:p>
        </w:tc>
        <w:tc>
          <w:tcPr>
            <w:tcW w:w="5387" w:type="dxa"/>
            <w:tcBorders>
              <w:bottom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Soup, variety of flavours, condensed, canned, prepared with water</w:t>
            </w:r>
          </w:p>
        </w:tc>
        <w:tc>
          <w:tcPr>
            <w:tcW w:w="1134" w:type="dxa"/>
            <w:tcBorders>
              <w:bottom w:val="single" w:sz="4" w:space="0" w:color="auto"/>
            </w:tcBorders>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p>
        </w:tc>
        <w:tc>
          <w:tcPr>
            <w:tcW w:w="1559" w:type="dxa"/>
            <w:tcBorders>
              <w:bottom w:val="single" w:sz="4" w:space="0" w:color="auto"/>
            </w:tcBorders>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C</w:t>
            </w:r>
          </w:p>
        </w:tc>
        <w:tc>
          <w:tcPr>
            <w:tcW w:w="1984" w:type="dxa"/>
            <w:tcBorders>
              <w:bottom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Prepared</w:t>
            </w:r>
          </w:p>
        </w:tc>
        <w:tc>
          <w:tcPr>
            <w:tcW w:w="2268" w:type="dxa"/>
            <w:tcBorders>
              <w:bottom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Water</w:t>
            </w:r>
          </w:p>
        </w:tc>
      </w:tr>
      <w:tr w:rsidR="004F555D" w:rsidRPr="006E4877"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bottom w:val="single" w:sz="4" w:space="0" w:color="B8CCE4" w:themeColor="accent1" w:themeTint="66"/>
            </w:tcBorders>
          </w:tcPr>
          <w:p w:rsidR="004F555D" w:rsidRPr="0092328A" w:rsidRDefault="004F555D" w:rsidP="00D91204">
            <w:pPr>
              <w:rPr>
                <w:rFonts w:ascii="Arial" w:hAnsi="Arial" w:cs="Arial"/>
                <w:b w:val="0"/>
                <w:sz w:val="20"/>
                <w:szCs w:val="20"/>
                <w:highlight w:val="yellow"/>
              </w:rPr>
            </w:pPr>
            <w:r w:rsidRPr="006E4877">
              <w:rPr>
                <w:rFonts w:ascii="Arial" w:hAnsi="Arial" w:cs="Arial"/>
                <w:b w:val="0"/>
                <w:sz w:val="20"/>
                <w:szCs w:val="20"/>
              </w:rPr>
              <w:lastRenderedPageBreak/>
              <w:t>Non-core foods</w:t>
            </w:r>
          </w:p>
        </w:tc>
        <w:tc>
          <w:tcPr>
            <w:tcW w:w="5387" w:type="dxa"/>
            <w:tcBorders>
              <w:top w:val="single" w:sz="4" w:space="0" w:color="auto"/>
              <w:bottom w:val="single" w:sz="4" w:space="0" w:color="B8CCE4" w:themeColor="accent1" w:themeTint="66"/>
            </w:tcBorders>
          </w:tcPr>
          <w:p w:rsidR="004F555D" w:rsidRPr="0092328A"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lang w:eastAsia="en-AU"/>
              </w:rPr>
            </w:pPr>
            <w:r w:rsidRPr="0092328A">
              <w:rPr>
                <w:rFonts w:ascii="Arial" w:hAnsi="Arial" w:cs="Arial"/>
                <w:sz w:val="20"/>
                <w:szCs w:val="20"/>
                <w:lang w:eastAsia="en-AU"/>
              </w:rPr>
              <w:t>Cake mix, dry powder</w:t>
            </w:r>
          </w:p>
        </w:tc>
        <w:tc>
          <w:tcPr>
            <w:tcW w:w="1134" w:type="dxa"/>
            <w:tcBorders>
              <w:top w:val="single" w:sz="4" w:space="0" w:color="auto"/>
              <w:bottom w:val="single" w:sz="4" w:space="0" w:color="B8CCE4" w:themeColor="accent1" w:themeTint="66"/>
            </w:tcBorders>
          </w:tcPr>
          <w:p w:rsidR="004F555D" w:rsidRPr="0092328A"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92328A">
              <w:rPr>
                <w:rFonts w:ascii="Wingdings" w:hAnsi="Wingdings" w:cs="Arial"/>
                <w:sz w:val="20"/>
                <w:szCs w:val="20"/>
                <w:lang w:eastAsia="en-AU"/>
              </w:rPr>
              <w:t></w:t>
            </w:r>
          </w:p>
        </w:tc>
        <w:tc>
          <w:tcPr>
            <w:tcW w:w="1559" w:type="dxa"/>
            <w:tcBorders>
              <w:top w:val="single" w:sz="4" w:space="0" w:color="auto"/>
              <w:bottom w:val="single" w:sz="4" w:space="0" w:color="B8CCE4" w:themeColor="accent1" w:themeTint="66"/>
            </w:tcBorders>
          </w:tcPr>
          <w:p w:rsidR="004F555D" w:rsidRPr="0092328A"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92328A">
              <w:rPr>
                <w:rFonts w:ascii="Arial" w:hAnsi="Arial" w:cs="Arial"/>
                <w:color w:val="000000"/>
                <w:sz w:val="20"/>
                <w:szCs w:val="20"/>
              </w:rPr>
              <w:t>D</w:t>
            </w:r>
          </w:p>
        </w:tc>
        <w:tc>
          <w:tcPr>
            <w:tcW w:w="1984" w:type="dxa"/>
            <w:tcBorders>
              <w:top w:val="single" w:sz="4" w:space="0" w:color="auto"/>
              <w:bottom w:val="single" w:sz="4" w:space="0" w:color="B8CCE4" w:themeColor="accent1" w:themeTint="66"/>
            </w:tcBorders>
          </w:tcPr>
          <w:p w:rsidR="004F555D" w:rsidRPr="0092328A"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92328A">
              <w:rPr>
                <w:rFonts w:ascii="Arial" w:hAnsi="Arial" w:cs="Arial"/>
                <w:sz w:val="20"/>
                <w:szCs w:val="20"/>
                <w:lang w:eastAsia="en-AU"/>
              </w:rPr>
              <w:t>Dry/Unprepared</w:t>
            </w:r>
          </w:p>
        </w:tc>
        <w:tc>
          <w:tcPr>
            <w:tcW w:w="2268" w:type="dxa"/>
            <w:tcBorders>
              <w:top w:val="single" w:sz="4" w:space="0" w:color="auto"/>
              <w:bottom w:val="single" w:sz="4" w:space="0" w:color="B8CCE4" w:themeColor="accent1" w:themeTint="66"/>
            </w:tcBorders>
          </w:tcPr>
          <w:p w:rsidR="004F555D" w:rsidRPr="0092328A"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92328A">
              <w:rPr>
                <w:rFonts w:ascii="Arial" w:hAnsi="Arial" w:cs="Arial"/>
                <w:sz w:val="20"/>
                <w:szCs w:val="20"/>
                <w:lang w:eastAsia="en-AU"/>
              </w:rPr>
              <w:t> </w:t>
            </w:r>
          </w:p>
        </w:tc>
      </w:tr>
      <w:tr w:rsidR="004F555D" w:rsidRPr="006E4877"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auto"/>
            </w:tcBorders>
          </w:tcPr>
          <w:p w:rsidR="004F555D" w:rsidRPr="0092328A" w:rsidRDefault="004F555D" w:rsidP="00D91204">
            <w:pPr>
              <w:rPr>
                <w:rFonts w:ascii="Arial" w:hAnsi="Arial" w:cs="Arial"/>
                <w:b w:val="0"/>
                <w:sz w:val="20"/>
                <w:szCs w:val="20"/>
                <w:highlight w:val="yellow"/>
              </w:rPr>
            </w:pPr>
            <w:r w:rsidRPr="006E4877">
              <w:rPr>
                <w:rFonts w:ascii="Arial" w:hAnsi="Arial" w:cs="Arial"/>
                <w:b w:val="0"/>
                <w:sz w:val="20"/>
                <w:szCs w:val="20"/>
              </w:rPr>
              <w:t>Non-core foods</w:t>
            </w:r>
          </w:p>
        </w:tc>
        <w:tc>
          <w:tcPr>
            <w:tcW w:w="5387" w:type="dxa"/>
            <w:tcBorders>
              <w:bottom w:val="single" w:sz="4" w:space="0" w:color="auto"/>
            </w:tcBorders>
          </w:tcPr>
          <w:p w:rsidR="004F555D" w:rsidRPr="0092328A"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lang w:eastAsia="en-AU"/>
              </w:rPr>
            </w:pPr>
            <w:r w:rsidRPr="0092328A">
              <w:rPr>
                <w:rFonts w:ascii="Arial" w:hAnsi="Arial" w:cs="Arial"/>
                <w:sz w:val="20"/>
                <w:szCs w:val="20"/>
                <w:lang w:eastAsia="en-AU"/>
              </w:rPr>
              <w:t xml:space="preserve">Cake, prepared from dry powder, </w:t>
            </w:r>
            <w:proofErr w:type="spellStart"/>
            <w:r w:rsidRPr="0092328A">
              <w:rPr>
                <w:rFonts w:ascii="Arial" w:hAnsi="Arial" w:cs="Arial"/>
                <w:sz w:val="20"/>
                <w:szCs w:val="20"/>
                <w:lang w:eastAsia="en-AU"/>
              </w:rPr>
              <w:t>uniced</w:t>
            </w:r>
            <w:proofErr w:type="spellEnd"/>
          </w:p>
        </w:tc>
        <w:tc>
          <w:tcPr>
            <w:tcW w:w="1134" w:type="dxa"/>
            <w:tcBorders>
              <w:bottom w:val="single" w:sz="4" w:space="0" w:color="auto"/>
            </w:tcBorders>
          </w:tcPr>
          <w:p w:rsidR="004F555D" w:rsidRPr="0092328A"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92328A">
              <w:rPr>
                <w:rFonts w:ascii="Wingdings" w:hAnsi="Wingdings" w:cs="Arial"/>
                <w:sz w:val="20"/>
                <w:szCs w:val="20"/>
                <w:lang w:eastAsia="en-AU"/>
              </w:rPr>
              <w:t></w:t>
            </w:r>
            <w:r w:rsidRPr="0092328A">
              <w:rPr>
                <w:rFonts w:ascii="Wingdings" w:hAnsi="Wingdings" w:cs="Arial"/>
                <w:sz w:val="20"/>
                <w:szCs w:val="20"/>
                <w:lang w:eastAsia="en-AU"/>
              </w:rPr>
              <w:t></w:t>
            </w:r>
          </w:p>
        </w:tc>
        <w:tc>
          <w:tcPr>
            <w:tcW w:w="1559" w:type="dxa"/>
            <w:tcBorders>
              <w:bottom w:val="single" w:sz="4" w:space="0" w:color="auto"/>
            </w:tcBorders>
          </w:tcPr>
          <w:p w:rsidR="004F555D" w:rsidRPr="0092328A"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92328A">
              <w:rPr>
                <w:rFonts w:ascii="Arial" w:hAnsi="Arial" w:cs="Arial"/>
                <w:color w:val="000000"/>
                <w:sz w:val="20"/>
                <w:szCs w:val="20"/>
              </w:rPr>
              <w:t>D</w:t>
            </w:r>
          </w:p>
        </w:tc>
        <w:tc>
          <w:tcPr>
            <w:tcW w:w="1984" w:type="dxa"/>
            <w:tcBorders>
              <w:bottom w:val="single" w:sz="4" w:space="0" w:color="auto"/>
            </w:tcBorders>
          </w:tcPr>
          <w:p w:rsidR="004F555D" w:rsidRPr="0092328A"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92328A">
              <w:rPr>
                <w:rFonts w:ascii="Arial" w:hAnsi="Arial" w:cs="Arial"/>
                <w:sz w:val="20"/>
                <w:szCs w:val="20"/>
                <w:lang w:eastAsia="en-AU"/>
              </w:rPr>
              <w:t>Prepared</w:t>
            </w:r>
          </w:p>
        </w:tc>
        <w:tc>
          <w:tcPr>
            <w:tcW w:w="2268" w:type="dxa"/>
            <w:tcBorders>
              <w:bottom w:val="single" w:sz="4" w:space="0" w:color="auto"/>
            </w:tcBorders>
          </w:tcPr>
          <w:p w:rsidR="004F555D" w:rsidRPr="0092328A"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92328A">
              <w:rPr>
                <w:rFonts w:ascii="Arial" w:hAnsi="Arial" w:cs="Arial"/>
                <w:sz w:val="20"/>
                <w:szCs w:val="20"/>
                <w:lang w:eastAsia="en-AU"/>
              </w:rPr>
              <w:t>Egg, milk, fat</w:t>
            </w:r>
          </w:p>
        </w:tc>
      </w:tr>
      <w:tr w:rsidR="004F555D" w:rsidRPr="006E4877"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bottom w:val="single" w:sz="4" w:space="0" w:color="B8CCE4" w:themeColor="accent1" w:themeTint="66"/>
            </w:tcBorders>
          </w:tcPr>
          <w:p w:rsidR="004F555D" w:rsidRPr="0092328A" w:rsidRDefault="004F555D" w:rsidP="00D91204">
            <w:pPr>
              <w:rPr>
                <w:rFonts w:ascii="Arial" w:hAnsi="Arial" w:cs="Arial"/>
                <w:b w:val="0"/>
                <w:sz w:val="20"/>
                <w:szCs w:val="20"/>
                <w:highlight w:val="yellow"/>
              </w:rPr>
            </w:pPr>
            <w:r w:rsidRPr="006E4877">
              <w:rPr>
                <w:rFonts w:ascii="Arial" w:hAnsi="Arial" w:cs="Arial"/>
                <w:b w:val="0"/>
                <w:sz w:val="20"/>
                <w:szCs w:val="20"/>
              </w:rPr>
              <w:t>Core Cereals</w:t>
            </w:r>
          </w:p>
        </w:tc>
        <w:tc>
          <w:tcPr>
            <w:tcW w:w="5387" w:type="dxa"/>
            <w:tcBorders>
              <w:top w:val="single" w:sz="4" w:space="0" w:color="auto"/>
              <w:bottom w:val="single" w:sz="4" w:space="0" w:color="B8CCE4" w:themeColor="accent1" w:themeTint="66"/>
            </w:tcBorders>
          </w:tcPr>
          <w:p w:rsidR="004F555D" w:rsidRPr="0092328A"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lang w:eastAsia="en-AU"/>
              </w:rPr>
            </w:pPr>
            <w:r w:rsidRPr="0092328A">
              <w:rPr>
                <w:rFonts w:ascii="Arial" w:hAnsi="Arial" w:cs="Arial"/>
                <w:sz w:val="20"/>
                <w:szCs w:val="20"/>
                <w:lang w:eastAsia="en-AU"/>
              </w:rPr>
              <w:t>Pancake, plain, dry mix</w:t>
            </w:r>
          </w:p>
        </w:tc>
        <w:tc>
          <w:tcPr>
            <w:tcW w:w="1134" w:type="dxa"/>
            <w:tcBorders>
              <w:top w:val="single" w:sz="4" w:space="0" w:color="auto"/>
              <w:bottom w:val="single" w:sz="4" w:space="0" w:color="B8CCE4" w:themeColor="accent1" w:themeTint="66"/>
            </w:tcBorders>
          </w:tcPr>
          <w:p w:rsidR="004F555D" w:rsidRPr="0092328A"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92328A">
              <w:rPr>
                <w:rFonts w:ascii="Wingdings" w:hAnsi="Wingdings" w:cs="Arial"/>
                <w:sz w:val="20"/>
                <w:szCs w:val="20"/>
                <w:lang w:eastAsia="en-AU"/>
              </w:rPr>
              <w:t></w:t>
            </w:r>
            <w:r w:rsidRPr="0092328A">
              <w:rPr>
                <w:rFonts w:ascii="Wingdings" w:hAnsi="Wingdings" w:cs="Arial"/>
                <w:sz w:val="20"/>
                <w:szCs w:val="20"/>
                <w:lang w:eastAsia="en-AU"/>
              </w:rPr>
              <w:t></w:t>
            </w:r>
          </w:p>
        </w:tc>
        <w:tc>
          <w:tcPr>
            <w:tcW w:w="1559" w:type="dxa"/>
            <w:tcBorders>
              <w:top w:val="single" w:sz="4" w:space="0" w:color="auto"/>
              <w:bottom w:val="single" w:sz="4" w:space="0" w:color="B8CCE4" w:themeColor="accent1" w:themeTint="66"/>
            </w:tcBorders>
          </w:tcPr>
          <w:p w:rsidR="004F555D" w:rsidRPr="0092328A"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92328A">
              <w:rPr>
                <w:rFonts w:ascii="Arial" w:hAnsi="Arial" w:cs="Arial"/>
                <w:color w:val="000000"/>
                <w:sz w:val="20"/>
                <w:szCs w:val="20"/>
              </w:rPr>
              <w:t>C</w:t>
            </w:r>
          </w:p>
        </w:tc>
        <w:tc>
          <w:tcPr>
            <w:tcW w:w="1984" w:type="dxa"/>
            <w:tcBorders>
              <w:top w:val="single" w:sz="4" w:space="0" w:color="auto"/>
              <w:bottom w:val="single" w:sz="4" w:space="0" w:color="B8CCE4" w:themeColor="accent1" w:themeTint="66"/>
            </w:tcBorders>
          </w:tcPr>
          <w:p w:rsidR="004F555D" w:rsidRPr="0092328A"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92328A">
              <w:rPr>
                <w:rFonts w:ascii="Arial" w:hAnsi="Arial" w:cs="Arial"/>
                <w:sz w:val="20"/>
                <w:szCs w:val="20"/>
                <w:lang w:eastAsia="en-AU"/>
              </w:rPr>
              <w:t>Dry/Unprepared</w:t>
            </w:r>
          </w:p>
        </w:tc>
        <w:tc>
          <w:tcPr>
            <w:tcW w:w="2268" w:type="dxa"/>
            <w:tcBorders>
              <w:top w:val="single" w:sz="4" w:space="0" w:color="auto"/>
              <w:bottom w:val="single" w:sz="4" w:space="0" w:color="B8CCE4" w:themeColor="accent1" w:themeTint="66"/>
            </w:tcBorders>
          </w:tcPr>
          <w:p w:rsidR="004F555D" w:rsidRPr="0092328A"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92328A">
              <w:rPr>
                <w:rFonts w:ascii="Arial" w:hAnsi="Arial" w:cs="Arial"/>
                <w:sz w:val="20"/>
                <w:szCs w:val="20"/>
                <w:lang w:eastAsia="en-AU"/>
              </w:rPr>
              <w:t> </w:t>
            </w:r>
          </w:p>
        </w:tc>
      </w:tr>
      <w:tr w:rsidR="004F555D" w:rsidRPr="006E4877"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auto"/>
            </w:tcBorders>
          </w:tcPr>
          <w:p w:rsidR="004F555D" w:rsidRPr="0092328A" w:rsidRDefault="004F555D" w:rsidP="00D91204">
            <w:pPr>
              <w:rPr>
                <w:rFonts w:ascii="Arial" w:hAnsi="Arial" w:cs="Arial"/>
                <w:b w:val="0"/>
                <w:sz w:val="20"/>
                <w:szCs w:val="20"/>
                <w:highlight w:val="yellow"/>
              </w:rPr>
            </w:pPr>
            <w:r w:rsidRPr="006E4877">
              <w:rPr>
                <w:rFonts w:ascii="Arial" w:hAnsi="Arial" w:cs="Arial"/>
                <w:b w:val="0"/>
                <w:sz w:val="20"/>
                <w:szCs w:val="20"/>
              </w:rPr>
              <w:t>Core Cereals</w:t>
            </w:r>
          </w:p>
        </w:tc>
        <w:tc>
          <w:tcPr>
            <w:tcW w:w="5387" w:type="dxa"/>
            <w:tcBorders>
              <w:bottom w:val="single" w:sz="4" w:space="0" w:color="auto"/>
            </w:tcBorders>
          </w:tcPr>
          <w:p w:rsidR="004F555D" w:rsidRPr="0092328A"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lang w:eastAsia="en-AU"/>
              </w:rPr>
            </w:pPr>
            <w:r w:rsidRPr="0092328A">
              <w:rPr>
                <w:rFonts w:ascii="Arial" w:hAnsi="Arial" w:cs="Arial"/>
                <w:sz w:val="20"/>
                <w:szCs w:val="20"/>
                <w:lang w:eastAsia="en-AU"/>
              </w:rPr>
              <w:t>Pancake, plain,  prepared from dry mix</w:t>
            </w:r>
          </w:p>
        </w:tc>
        <w:tc>
          <w:tcPr>
            <w:tcW w:w="1134" w:type="dxa"/>
            <w:tcBorders>
              <w:bottom w:val="single" w:sz="4" w:space="0" w:color="auto"/>
            </w:tcBorders>
          </w:tcPr>
          <w:p w:rsidR="004F555D" w:rsidRPr="0092328A"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92328A">
              <w:rPr>
                <w:rFonts w:ascii="Wingdings" w:hAnsi="Wingdings" w:cs="Arial"/>
                <w:sz w:val="20"/>
                <w:szCs w:val="20"/>
                <w:lang w:eastAsia="en-AU"/>
              </w:rPr>
              <w:t></w:t>
            </w:r>
            <w:r w:rsidRPr="0092328A">
              <w:rPr>
                <w:rFonts w:ascii="Wingdings" w:hAnsi="Wingdings" w:cs="Arial"/>
                <w:sz w:val="20"/>
                <w:szCs w:val="20"/>
                <w:lang w:eastAsia="en-AU"/>
              </w:rPr>
              <w:t></w:t>
            </w:r>
            <w:r w:rsidRPr="0092328A">
              <w:rPr>
                <w:rFonts w:ascii="Wingdings" w:hAnsi="Wingdings" w:cs="Arial"/>
                <w:sz w:val="20"/>
                <w:szCs w:val="20"/>
                <w:lang w:eastAsia="en-AU"/>
              </w:rPr>
              <w:t></w:t>
            </w:r>
          </w:p>
        </w:tc>
        <w:tc>
          <w:tcPr>
            <w:tcW w:w="1559" w:type="dxa"/>
            <w:tcBorders>
              <w:bottom w:val="single" w:sz="4" w:space="0" w:color="auto"/>
            </w:tcBorders>
          </w:tcPr>
          <w:p w:rsidR="004F555D" w:rsidRPr="0092328A"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92328A">
              <w:rPr>
                <w:rFonts w:ascii="Arial" w:hAnsi="Arial" w:cs="Arial"/>
                <w:color w:val="000000"/>
                <w:sz w:val="20"/>
                <w:szCs w:val="20"/>
              </w:rPr>
              <w:t>C</w:t>
            </w:r>
          </w:p>
        </w:tc>
        <w:tc>
          <w:tcPr>
            <w:tcW w:w="1984" w:type="dxa"/>
            <w:tcBorders>
              <w:bottom w:val="single" w:sz="4" w:space="0" w:color="auto"/>
            </w:tcBorders>
          </w:tcPr>
          <w:p w:rsidR="004F555D" w:rsidRPr="0092328A"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92328A">
              <w:rPr>
                <w:rFonts w:ascii="Arial" w:hAnsi="Arial" w:cs="Arial"/>
                <w:sz w:val="20"/>
                <w:szCs w:val="20"/>
                <w:lang w:eastAsia="en-AU"/>
              </w:rPr>
              <w:t>Prepared</w:t>
            </w:r>
          </w:p>
        </w:tc>
        <w:tc>
          <w:tcPr>
            <w:tcW w:w="2268" w:type="dxa"/>
            <w:tcBorders>
              <w:bottom w:val="single" w:sz="4" w:space="0" w:color="auto"/>
            </w:tcBorders>
          </w:tcPr>
          <w:p w:rsidR="004F555D" w:rsidRPr="0092328A"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92328A">
              <w:rPr>
                <w:rFonts w:ascii="Arial" w:hAnsi="Arial" w:cs="Arial"/>
                <w:sz w:val="20"/>
                <w:szCs w:val="20"/>
                <w:lang w:eastAsia="en-AU"/>
              </w:rPr>
              <w:t>Water</w:t>
            </w:r>
          </w:p>
        </w:tc>
      </w:tr>
      <w:tr w:rsidR="004F555D" w:rsidRPr="00345B38"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tcBorders>
          </w:tcPr>
          <w:p w:rsidR="004F555D" w:rsidRPr="006E4877" w:rsidRDefault="004F555D" w:rsidP="00D91204">
            <w:pPr>
              <w:rPr>
                <w:rFonts w:ascii="Arial" w:hAnsi="Arial" w:cs="Arial"/>
                <w:b w:val="0"/>
                <w:sz w:val="20"/>
                <w:szCs w:val="20"/>
              </w:rPr>
            </w:pPr>
            <w:r w:rsidRPr="006E4877">
              <w:rPr>
                <w:rFonts w:ascii="Arial" w:hAnsi="Arial" w:cs="Arial"/>
                <w:b w:val="0"/>
                <w:sz w:val="20"/>
                <w:szCs w:val="20"/>
              </w:rPr>
              <w:t>Non-core foods</w:t>
            </w:r>
          </w:p>
        </w:tc>
        <w:tc>
          <w:tcPr>
            <w:tcW w:w="5387" w:type="dxa"/>
            <w:tcBorders>
              <w:top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Gravy powder, dry mix</w:t>
            </w:r>
          </w:p>
        </w:tc>
        <w:tc>
          <w:tcPr>
            <w:tcW w:w="1134" w:type="dxa"/>
            <w:tcBorders>
              <w:top w:val="single" w:sz="4" w:space="0" w:color="auto"/>
            </w:tcBorders>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p>
        </w:tc>
        <w:tc>
          <w:tcPr>
            <w:tcW w:w="1559" w:type="dxa"/>
            <w:tcBorders>
              <w:top w:val="single" w:sz="4" w:space="0" w:color="auto"/>
            </w:tcBorders>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D</w:t>
            </w:r>
          </w:p>
        </w:tc>
        <w:tc>
          <w:tcPr>
            <w:tcW w:w="1984" w:type="dxa"/>
            <w:tcBorders>
              <w:top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Dry/Unprepared</w:t>
            </w:r>
          </w:p>
        </w:tc>
        <w:tc>
          <w:tcPr>
            <w:tcW w:w="2268" w:type="dxa"/>
            <w:tcBorders>
              <w:top w:val="single" w:sz="4" w:space="0" w:color="auto"/>
            </w:tcBorders>
          </w:tcPr>
          <w:p w:rsidR="004F555D" w:rsidRPr="0092328A"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92328A">
              <w:rPr>
                <w:rFonts w:ascii="Arial" w:hAnsi="Arial" w:cs="Arial"/>
                <w:sz w:val="20"/>
                <w:szCs w:val="20"/>
                <w:lang w:eastAsia="en-AU"/>
              </w:rPr>
              <w:t> </w:t>
            </w:r>
          </w:p>
        </w:tc>
      </w:tr>
      <w:tr w:rsidR="004F555D" w:rsidRPr="00345B38"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Pr>
          <w:p w:rsidR="004F555D" w:rsidRPr="006E4877" w:rsidRDefault="004F555D" w:rsidP="00D91204">
            <w:pPr>
              <w:rPr>
                <w:rFonts w:ascii="Arial" w:hAnsi="Arial" w:cs="Arial"/>
                <w:b w:val="0"/>
                <w:sz w:val="20"/>
                <w:szCs w:val="20"/>
              </w:rPr>
            </w:pPr>
            <w:r w:rsidRPr="006E4877">
              <w:rPr>
                <w:rFonts w:ascii="Arial" w:hAnsi="Arial" w:cs="Arial"/>
                <w:b w:val="0"/>
                <w:sz w:val="20"/>
                <w:szCs w:val="20"/>
              </w:rPr>
              <w:t>Non-core foods</w:t>
            </w:r>
          </w:p>
        </w:tc>
        <w:tc>
          <w:tcPr>
            <w:tcW w:w="5387" w:type="dxa"/>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Gravy, prepared from dry powder with water</w:t>
            </w:r>
          </w:p>
        </w:tc>
        <w:tc>
          <w:tcPr>
            <w:tcW w:w="1134" w:type="dxa"/>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p>
        </w:tc>
        <w:tc>
          <w:tcPr>
            <w:tcW w:w="1559" w:type="dxa"/>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D</w:t>
            </w:r>
          </w:p>
        </w:tc>
        <w:tc>
          <w:tcPr>
            <w:tcW w:w="1984" w:type="dxa"/>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Prepared</w:t>
            </w:r>
          </w:p>
        </w:tc>
        <w:tc>
          <w:tcPr>
            <w:tcW w:w="2268" w:type="dxa"/>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Water</w:t>
            </w:r>
          </w:p>
        </w:tc>
      </w:tr>
      <w:tr w:rsidR="004F555D" w:rsidRPr="000127AA" w:rsidTr="00D91204">
        <w:trPr>
          <w:trHeight w:val="228"/>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B8CCE4" w:themeColor="accent1" w:themeTint="66"/>
            </w:tcBorders>
          </w:tcPr>
          <w:p w:rsidR="004F555D" w:rsidRPr="006E4877" w:rsidRDefault="004F555D" w:rsidP="00D91204">
            <w:pPr>
              <w:rPr>
                <w:rFonts w:ascii="Arial" w:hAnsi="Arial" w:cs="Arial"/>
                <w:b w:val="0"/>
                <w:sz w:val="20"/>
                <w:szCs w:val="20"/>
              </w:rPr>
            </w:pPr>
            <w:r w:rsidRPr="006E4877">
              <w:rPr>
                <w:rFonts w:ascii="Arial" w:hAnsi="Arial" w:cs="Arial"/>
                <w:b w:val="0"/>
                <w:sz w:val="20"/>
                <w:szCs w:val="20"/>
              </w:rPr>
              <w:t>Non-core foods</w:t>
            </w:r>
          </w:p>
        </w:tc>
        <w:tc>
          <w:tcPr>
            <w:tcW w:w="5387" w:type="dxa"/>
            <w:tcBorders>
              <w:bottom w:val="single" w:sz="4" w:space="0" w:color="B8CCE4" w:themeColor="accent1" w:themeTint="66"/>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0"/>
                <w:szCs w:val="20"/>
                <w:lang w:eastAsia="en-AU"/>
              </w:rPr>
            </w:pPr>
            <w:r w:rsidRPr="006E4877">
              <w:rPr>
                <w:rFonts w:ascii="Arial" w:hAnsi="Arial" w:cs="Arial"/>
                <w:sz w:val="20"/>
                <w:szCs w:val="20"/>
                <w:lang w:eastAsia="en-AU"/>
              </w:rPr>
              <w:t>Gravy powder, dry mix, reduced salt</w:t>
            </w:r>
          </w:p>
        </w:tc>
        <w:tc>
          <w:tcPr>
            <w:tcW w:w="1134" w:type="dxa"/>
            <w:tcBorders>
              <w:bottom w:val="single" w:sz="4" w:space="0" w:color="B8CCE4" w:themeColor="accent1" w:themeTint="66"/>
            </w:tcBorders>
          </w:tcPr>
          <w:p w:rsidR="004F555D" w:rsidRPr="000127AA"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0"/>
                <w:szCs w:val="20"/>
                <w:lang w:eastAsia="en-AU"/>
              </w:rPr>
            </w:pPr>
            <w:r w:rsidRPr="00345B38">
              <w:rPr>
                <w:rFonts w:ascii="Wingdings" w:hAnsi="Wingdings" w:cs="Arial"/>
                <w:sz w:val="20"/>
                <w:szCs w:val="20"/>
                <w:lang w:eastAsia="en-AU"/>
              </w:rPr>
              <w:t></w:t>
            </w:r>
          </w:p>
        </w:tc>
        <w:tc>
          <w:tcPr>
            <w:tcW w:w="1559" w:type="dxa"/>
            <w:tcBorders>
              <w:bottom w:val="single" w:sz="4" w:space="0" w:color="B8CCE4" w:themeColor="accent1" w:themeTint="66"/>
            </w:tcBorders>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D</w:t>
            </w:r>
          </w:p>
        </w:tc>
        <w:tc>
          <w:tcPr>
            <w:tcW w:w="1984" w:type="dxa"/>
            <w:tcBorders>
              <w:bottom w:val="single" w:sz="4" w:space="0" w:color="B8CCE4" w:themeColor="accent1" w:themeTint="66"/>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0"/>
                <w:szCs w:val="20"/>
                <w:lang w:eastAsia="en-AU"/>
              </w:rPr>
            </w:pPr>
            <w:r w:rsidRPr="006E4877">
              <w:rPr>
                <w:rFonts w:ascii="Arial" w:hAnsi="Arial" w:cs="Arial"/>
                <w:sz w:val="20"/>
                <w:szCs w:val="20"/>
                <w:lang w:eastAsia="en-AU"/>
              </w:rPr>
              <w:t>Dry/Unprepared</w:t>
            </w:r>
          </w:p>
        </w:tc>
        <w:tc>
          <w:tcPr>
            <w:tcW w:w="2268" w:type="dxa"/>
            <w:tcBorders>
              <w:bottom w:val="single" w:sz="4" w:space="0" w:color="B8CCE4" w:themeColor="accent1" w:themeTint="66"/>
            </w:tcBorders>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0"/>
                <w:szCs w:val="20"/>
                <w:lang w:eastAsia="en-AU"/>
              </w:rPr>
            </w:pPr>
            <w:r w:rsidRPr="006E4877">
              <w:rPr>
                <w:rFonts w:ascii="Arial" w:hAnsi="Arial" w:cs="Arial"/>
                <w:sz w:val="20"/>
                <w:szCs w:val="20"/>
                <w:lang w:eastAsia="en-AU"/>
              </w:rPr>
              <w:t> </w:t>
            </w:r>
          </w:p>
        </w:tc>
      </w:tr>
      <w:tr w:rsidR="004F555D" w:rsidRPr="00345B38"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auto"/>
            </w:tcBorders>
          </w:tcPr>
          <w:p w:rsidR="004F555D" w:rsidRPr="006E4877" w:rsidRDefault="004F555D" w:rsidP="00D91204">
            <w:pPr>
              <w:rPr>
                <w:rFonts w:ascii="Arial" w:hAnsi="Arial" w:cs="Arial"/>
                <w:b w:val="0"/>
                <w:sz w:val="20"/>
                <w:szCs w:val="20"/>
              </w:rPr>
            </w:pPr>
            <w:r w:rsidRPr="006E4877">
              <w:rPr>
                <w:rFonts w:ascii="Arial" w:hAnsi="Arial" w:cs="Arial"/>
                <w:b w:val="0"/>
                <w:sz w:val="20"/>
                <w:szCs w:val="20"/>
              </w:rPr>
              <w:t>Non-core foods</w:t>
            </w:r>
          </w:p>
        </w:tc>
        <w:tc>
          <w:tcPr>
            <w:tcW w:w="5387" w:type="dxa"/>
            <w:tcBorders>
              <w:bottom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Gravy, prepared, reduced salt, commercial</w:t>
            </w:r>
          </w:p>
        </w:tc>
        <w:tc>
          <w:tcPr>
            <w:tcW w:w="1134" w:type="dxa"/>
            <w:tcBorders>
              <w:bottom w:val="single" w:sz="4" w:space="0" w:color="auto"/>
            </w:tcBorders>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p>
        </w:tc>
        <w:tc>
          <w:tcPr>
            <w:tcW w:w="1559" w:type="dxa"/>
            <w:tcBorders>
              <w:bottom w:val="single" w:sz="4" w:space="0" w:color="auto"/>
            </w:tcBorders>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D</w:t>
            </w:r>
          </w:p>
        </w:tc>
        <w:tc>
          <w:tcPr>
            <w:tcW w:w="1984" w:type="dxa"/>
            <w:tcBorders>
              <w:bottom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Prepared</w:t>
            </w:r>
          </w:p>
        </w:tc>
        <w:tc>
          <w:tcPr>
            <w:tcW w:w="2268" w:type="dxa"/>
            <w:tcBorders>
              <w:bottom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Water</w:t>
            </w:r>
          </w:p>
        </w:tc>
      </w:tr>
      <w:tr w:rsidR="004F555D" w:rsidRPr="00345B38"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bottom w:val="single" w:sz="4" w:space="0" w:color="B8CCE4" w:themeColor="accent1" w:themeTint="66"/>
            </w:tcBorders>
          </w:tcPr>
          <w:p w:rsidR="004F555D" w:rsidRPr="006E4877" w:rsidRDefault="004F555D" w:rsidP="00D91204">
            <w:pPr>
              <w:rPr>
                <w:rFonts w:ascii="Arial" w:hAnsi="Arial" w:cs="Arial"/>
                <w:b w:val="0"/>
                <w:sz w:val="20"/>
                <w:szCs w:val="20"/>
              </w:rPr>
            </w:pPr>
            <w:r w:rsidRPr="006E4877">
              <w:rPr>
                <w:rFonts w:ascii="Arial" w:hAnsi="Arial" w:cs="Arial"/>
                <w:b w:val="0"/>
                <w:sz w:val="20"/>
                <w:szCs w:val="20"/>
              </w:rPr>
              <w:t>Core Dairy - yoghurt, soft cheese</w:t>
            </w:r>
          </w:p>
        </w:tc>
        <w:tc>
          <w:tcPr>
            <w:tcW w:w="5387" w:type="dxa"/>
            <w:tcBorders>
              <w:top w:val="single" w:sz="4" w:space="0" w:color="auto"/>
              <w:bottom w:val="single" w:sz="4" w:space="0" w:color="B8CCE4" w:themeColor="accent1" w:themeTint="66"/>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Custard powder, dry mix, commercial</w:t>
            </w:r>
          </w:p>
        </w:tc>
        <w:tc>
          <w:tcPr>
            <w:tcW w:w="1134" w:type="dxa"/>
            <w:tcBorders>
              <w:top w:val="single" w:sz="4" w:space="0" w:color="auto"/>
              <w:bottom w:val="single" w:sz="4" w:space="0" w:color="B8CCE4" w:themeColor="accent1" w:themeTint="66"/>
            </w:tcBorders>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p>
        </w:tc>
        <w:tc>
          <w:tcPr>
            <w:tcW w:w="1559" w:type="dxa"/>
            <w:tcBorders>
              <w:top w:val="single" w:sz="4" w:space="0" w:color="auto"/>
              <w:bottom w:val="single" w:sz="4" w:space="0" w:color="B8CCE4" w:themeColor="accent1" w:themeTint="66"/>
            </w:tcBorders>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C</w:t>
            </w:r>
          </w:p>
        </w:tc>
        <w:tc>
          <w:tcPr>
            <w:tcW w:w="1984" w:type="dxa"/>
            <w:tcBorders>
              <w:top w:val="single" w:sz="4" w:space="0" w:color="auto"/>
              <w:bottom w:val="single" w:sz="4" w:space="0" w:color="B8CCE4" w:themeColor="accent1" w:themeTint="66"/>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Dry/Unprepared</w:t>
            </w:r>
          </w:p>
        </w:tc>
        <w:tc>
          <w:tcPr>
            <w:tcW w:w="2268" w:type="dxa"/>
            <w:tcBorders>
              <w:top w:val="single" w:sz="4" w:space="0" w:color="auto"/>
              <w:bottom w:val="single" w:sz="4" w:space="0" w:color="B8CCE4" w:themeColor="accent1" w:themeTint="66"/>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 </w:t>
            </w:r>
          </w:p>
        </w:tc>
      </w:tr>
      <w:tr w:rsidR="004F555D" w:rsidRPr="00345B38"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auto"/>
            </w:tcBorders>
          </w:tcPr>
          <w:p w:rsidR="004F555D" w:rsidRPr="006E4877" w:rsidRDefault="004F555D" w:rsidP="00D91204">
            <w:pPr>
              <w:rPr>
                <w:rFonts w:ascii="Arial" w:hAnsi="Arial" w:cs="Arial"/>
                <w:b w:val="0"/>
                <w:sz w:val="20"/>
                <w:szCs w:val="20"/>
              </w:rPr>
            </w:pPr>
            <w:r w:rsidRPr="006E4877">
              <w:rPr>
                <w:rFonts w:ascii="Arial" w:hAnsi="Arial" w:cs="Arial"/>
                <w:b w:val="0"/>
                <w:sz w:val="20"/>
                <w:szCs w:val="20"/>
              </w:rPr>
              <w:t>Core Dairy - yoghurt, soft cheese</w:t>
            </w:r>
          </w:p>
        </w:tc>
        <w:tc>
          <w:tcPr>
            <w:tcW w:w="5387" w:type="dxa"/>
            <w:tcBorders>
              <w:bottom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Custard, dairy, vanilla, prepared from dry mix</w:t>
            </w:r>
          </w:p>
        </w:tc>
        <w:tc>
          <w:tcPr>
            <w:tcW w:w="1134" w:type="dxa"/>
            <w:tcBorders>
              <w:bottom w:val="single" w:sz="4" w:space="0" w:color="auto"/>
            </w:tcBorders>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p>
        </w:tc>
        <w:tc>
          <w:tcPr>
            <w:tcW w:w="1559" w:type="dxa"/>
            <w:tcBorders>
              <w:bottom w:val="single" w:sz="4" w:space="0" w:color="auto"/>
            </w:tcBorders>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C</w:t>
            </w:r>
          </w:p>
        </w:tc>
        <w:tc>
          <w:tcPr>
            <w:tcW w:w="1984" w:type="dxa"/>
            <w:tcBorders>
              <w:bottom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Prepared</w:t>
            </w:r>
          </w:p>
        </w:tc>
        <w:tc>
          <w:tcPr>
            <w:tcW w:w="2268" w:type="dxa"/>
            <w:tcBorders>
              <w:bottom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Milk &amp; sugar</w:t>
            </w:r>
          </w:p>
        </w:tc>
      </w:tr>
      <w:tr w:rsidR="004F555D" w:rsidRPr="00345B38"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tcBorders>
          </w:tcPr>
          <w:p w:rsidR="004F555D" w:rsidRPr="006E4877" w:rsidRDefault="004F555D" w:rsidP="00D91204">
            <w:pPr>
              <w:rPr>
                <w:rFonts w:ascii="Arial" w:hAnsi="Arial" w:cs="Arial"/>
                <w:b w:val="0"/>
                <w:sz w:val="20"/>
                <w:szCs w:val="20"/>
              </w:rPr>
            </w:pPr>
            <w:r w:rsidRPr="006E4877">
              <w:rPr>
                <w:rFonts w:ascii="Arial" w:hAnsi="Arial" w:cs="Arial"/>
                <w:b w:val="0"/>
                <w:sz w:val="20"/>
                <w:szCs w:val="20"/>
              </w:rPr>
              <w:t>Non-core foods</w:t>
            </w:r>
          </w:p>
        </w:tc>
        <w:tc>
          <w:tcPr>
            <w:tcW w:w="5387" w:type="dxa"/>
            <w:tcBorders>
              <w:top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Stock, dry powder or cube</w:t>
            </w:r>
          </w:p>
        </w:tc>
        <w:tc>
          <w:tcPr>
            <w:tcW w:w="1134" w:type="dxa"/>
            <w:tcBorders>
              <w:top w:val="single" w:sz="4" w:space="0" w:color="auto"/>
            </w:tcBorders>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p>
        </w:tc>
        <w:tc>
          <w:tcPr>
            <w:tcW w:w="1559" w:type="dxa"/>
            <w:tcBorders>
              <w:top w:val="single" w:sz="4" w:space="0" w:color="auto"/>
            </w:tcBorders>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D</w:t>
            </w:r>
          </w:p>
        </w:tc>
        <w:tc>
          <w:tcPr>
            <w:tcW w:w="1984" w:type="dxa"/>
            <w:tcBorders>
              <w:top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Dry/Unprepared</w:t>
            </w:r>
          </w:p>
        </w:tc>
        <w:tc>
          <w:tcPr>
            <w:tcW w:w="2268" w:type="dxa"/>
            <w:tcBorders>
              <w:top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 </w:t>
            </w:r>
          </w:p>
        </w:tc>
      </w:tr>
      <w:tr w:rsidR="004F555D" w:rsidRPr="00345B38"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Pr>
          <w:p w:rsidR="004F555D" w:rsidRPr="006E4877" w:rsidRDefault="004F555D" w:rsidP="00D91204">
            <w:pPr>
              <w:rPr>
                <w:rFonts w:ascii="Arial" w:hAnsi="Arial" w:cs="Arial"/>
                <w:b w:val="0"/>
                <w:sz w:val="20"/>
                <w:szCs w:val="20"/>
              </w:rPr>
            </w:pPr>
            <w:r w:rsidRPr="006E4877">
              <w:rPr>
                <w:rFonts w:ascii="Arial" w:hAnsi="Arial" w:cs="Arial"/>
                <w:b w:val="0"/>
                <w:sz w:val="20"/>
                <w:szCs w:val="20"/>
              </w:rPr>
              <w:t>Non-core foods</w:t>
            </w:r>
          </w:p>
        </w:tc>
        <w:tc>
          <w:tcPr>
            <w:tcW w:w="5387" w:type="dxa"/>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Stock, liquid, all flavours (except fish), prepared from commercial powder or cube</w:t>
            </w:r>
          </w:p>
        </w:tc>
        <w:tc>
          <w:tcPr>
            <w:tcW w:w="1134" w:type="dxa"/>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p>
        </w:tc>
        <w:tc>
          <w:tcPr>
            <w:tcW w:w="1559" w:type="dxa"/>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C</w:t>
            </w:r>
          </w:p>
        </w:tc>
        <w:tc>
          <w:tcPr>
            <w:tcW w:w="1984" w:type="dxa"/>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Prepared</w:t>
            </w:r>
          </w:p>
        </w:tc>
        <w:tc>
          <w:tcPr>
            <w:tcW w:w="2268" w:type="dxa"/>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Water</w:t>
            </w:r>
          </w:p>
        </w:tc>
      </w:tr>
      <w:tr w:rsidR="004F555D" w:rsidRPr="00345B38"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B8CCE4" w:themeColor="accent1" w:themeTint="66"/>
            </w:tcBorders>
          </w:tcPr>
          <w:p w:rsidR="004F555D" w:rsidRPr="006E4877" w:rsidRDefault="004F555D" w:rsidP="00D91204">
            <w:pPr>
              <w:rPr>
                <w:rFonts w:ascii="Arial" w:hAnsi="Arial" w:cs="Arial"/>
                <w:b w:val="0"/>
                <w:sz w:val="20"/>
                <w:szCs w:val="20"/>
              </w:rPr>
            </w:pPr>
            <w:r w:rsidRPr="006E4877">
              <w:rPr>
                <w:rFonts w:ascii="Arial" w:hAnsi="Arial" w:cs="Arial"/>
                <w:b w:val="0"/>
                <w:sz w:val="20"/>
                <w:szCs w:val="20"/>
              </w:rPr>
              <w:t>Non-core foods</w:t>
            </w:r>
          </w:p>
        </w:tc>
        <w:tc>
          <w:tcPr>
            <w:tcW w:w="5387" w:type="dxa"/>
            <w:tcBorders>
              <w:bottom w:val="single" w:sz="4" w:space="0" w:color="B8CCE4" w:themeColor="accent1" w:themeTint="66"/>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Stock, dry powder or cube, reduced salt</w:t>
            </w:r>
          </w:p>
        </w:tc>
        <w:tc>
          <w:tcPr>
            <w:tcW w:w="1134" w:type="dxa"/>
            <w:tcBorders>
              <w:bottom w:val="single" w:sz="4" w:space="0" w:color="B8CCE4" w:themeColor="accent1" w:themeTint="66"/>
            </w:tcBorders>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p>
        </w:tc>
        <w:tc>
          <w:tcPr>
            <w:tcW w:w="1559" w:type="dxa"/>
            <w:tcBorders>
              <w:bottom w:val="single" w:sz="4" w:space="0" w:color="B8CCE4" w:themeColor="accent1" w:themeTint="66"/>
            </w:tcBorders>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D</w:t>
            </w:r>
          </w:p>
        </w:tc>
        <w:tc>
          <w:tcPr>
            <w:tcW w:w="1984" w:type="dxa"/>
            <w:tcBorders>
              <w:bottom w:val="single" w:sz="4" w:space="0" w:color="B8CCE4" w:themeColor="accent1" w:themeTint="66"/>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Dry/Unprepared</w:t>
            </w:r>
          </w:p>
        </w:tc>
        <w:tc>
          <w:tcPr>
            <w:tcW w:w="2268" w:type="dxa"/>
            <w:tcBorders>
              <w:bottom w:val="single" w:sz="4" w:space="0" w:color="B8CCE4" w:themeColor="accent1" w:themeTint="66"/>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 </w:t>
            </w:r>
          </w:p>
        </w:tc>
      </w:tr>
      <w:tr w:rsidR="004F555D" w:rsidRPr="00345B38"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auto"/>
            </w:tcBorders>
          </w:tcPr>
          <w:p w:rsidR="004F555D" w:rsidRPr="006E4877" w:rsidRDefault="004F555D" w:rsidP="00D91204">
            <w:pPr>
              <w:rPr>
                <w:rFonts w:ascii="Arial" w:hAnsi="Arial" w:cs="Arial"/>
                <w:b w:val="0"/>
                <w:sz w:val="20"/>
                <w:szCs w:val="20"/>
              </w:rPr>
            </w:pPr>
            <w:r w:rsidRPr="006E4877">
              <w:rPr>
                <w:rFonts w:ascii="Arial" w:hAnsi="Arial" w:cs="Arial"/>
                <w:b w:val="0"/>
                <w:sz w:val="20"/>
                <w:szCs w:val="20"/>
              </w:rPr>
              <w:t>Non-core foods</w:t>
            </w:r>
          </w:p>
        </w:tc>
        <w:tc>
          <w:tcPr>
            <w:tcW w:w="5387" w:type="dxa"/>
            <w:tcBorders>
              <w:bottom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Stock, liquid, all flavours, reduced salt, prepared from commercial powder or cube</w:t>
            </w:r>
          </w:p>
        </w:tc>
        <w:tc>
          <w:tcPr>
            <w:tcW w:w="1134" w:type="dxa"/>
            <w:tcBorders>
              <w:bottom w:val="single" w:sz="4" w:space="0" w:color="auto"/>
            </w:tcBorders>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p>
        </w:tc>
        <w:tc>
          <w:tcPr>
            <w:tcW w:w="1559" w:type="dxa"/>
            <w:tcBorders>
              <w:bottom w:val="single" w:sz="4" w:space="0" w:color="auto"/>
            </w:tcBorders>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C</w:t>
            </w:r>
          </w:p>
        </w:tc>
        <w:tc>
          <w:tcPr>
            <w:tcW w:w="1984" w:type="dxa"/>
            <w:tcBorders>
              <w:bottom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Prepared</w:t>
            </w:r>
          </w:p>
        </w:tc>
        <w:tc>
          <w:tcPr>
            <w:tcW w:w="2268" w:type="dxa"/>
            <w:tcBorders>
              <w:bottom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Water</w:t>
            </w:r>
          </w:p>
        </w:tc>
      </w:tr>
      <w:tr w:rsidR="004F555D" w:rsidRPr="00345B38"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tcBorders>
          </w:tcPr>
          <w:p w:rsidR="004F555D" w:rsidRPr="006E4877" w:rsidRDefault="004F555D" w:rsidP="00D91204">
            <w:pPr>
              <w:rPr>
                <w:rFonts w:ascii="Arial" w:hAnsi="Arial" w:cs="Arial"/>
                <w:b w:val="0"/>
                <w:sz w:val="20"/>
                <w:szCs w:val="20"/>
              </w:rPr>
            </w:pPr>
            <w:r w:rsidRPr="006E4877">
              <w:rPr>
                <w:rFonts w:ascii="Arial" w:hAnsi="Arial" w:cs="Arial"/>
                <w:b w:val="0"/>
                <w:sz w:val="20"/>
                <w:szCs w:val="20"/>
              </w:rPr>
              <w:t>Non-core foods</w:t>
            </w:r>
          </w:p>
        </w:tc>
        <w:tc>
          <w:tcPr>
            <w:tcW w:w="5387" w:type="dxa"/>
            <w:tcBorders>
              <w:top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Pasta in sauce, dry mix</w:t>
            </w:r>
          </w:p>
        </w:tc>
        <w:tc>
          <w:tcPr>
            <w:tcW w:w="1134" w:type="dxa"/>
            <w:tcBorders>
              <w:top w:val="single" w:sz="4" w:space="0" w:color="auto"/>
            </w:tcBorders>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r w:rsidRPr="00345B38">
              <w:rPr>
                <w:rFonts w:ascii="Wingdings" w:hAnsi="Wingdings" w:cs="Arial"/>
                <w:sz w:val="20"/>
                <w:szCs w:val="20"/>
                <w:lang w:eastAsia="en-AU"/>
              </w:rPr>
              <w:t></w:t>
            </w:r>
          </w:p>
        </w:tc>
        <w:tc>
          <w:tcPr>
            <w:tcW w:w="1559" w:type="dxa"/>
            <w:tcBorders>
              <w:top w:val="single" w:sz="4" w:space="0" w:color="auto"/>
            </w:tcBorders>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C</w:t>
            </w:r>
          </w:p>
        </w:tc>
        <w:tc>
          <w:tcPr>
            <w:tcW w:w="1984" w:type="dxa"/>
            <w:tcBorders>
              <w:top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Dry/Unprepared</w:t>
            </w:r>
          </w:p>
        </w:tc>
        <w:tc>
          <w:tcPr>
            <w:tcW w:w="2268" w:type="dxa"/>
            <w:tcBorders>
              <w:top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 </w:t>
            </w:r>
          </w:p>
        </w:tc>
      </w:tr>
      <w:tr w:rsidR="004F555D" w:rsidRPr="00345B38"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B8CCE4" w:themeColor="accent1" w:themeTint="66"/>
            </w:tcBorders>
          </w:tcPr>
          <w:p w:rsidR="004F555D" w:rsidRPr="006E4877" w:rsidRDefault="004F555D" w:rsidP="00D91204">
            <w:pPr>
              <w:rPr>
                <w:rFonts w:ascii="Arial" w:hAnsi="Arial" w:cs="Arial"/>
                <w:b w:val="0"/>
                <w:sz w:val="20"/>
                <w:szCs w:val="20"/>
              </w:rPr>
            </w:pPr>
            <w:r w:rsidRPr="006E4877">
              <w:rPr>
                <w:rFonts w:ascii="Arial" w:hAnsi="Arial" w:cs="Arial"/>
                <w:b w:val="0"/>
                <w:sz w:val="20"/>
                <w:szCs w:val="20"/>
              </w:rPr>
              <w:t>Non-core foods</w:t>
            </w:r>
          </w:p>
        </w:tc>
        <w:tc>
          <w:tcPr>
            <w:tcW w:w="5387" w:type="dxa"/>
            <w:tcBorders>
              <w:bottom w:val="single" w:sz="4" w:space="0" w:color="B8CCE4" w:themeColor="accent1" w:themeTint="66"/>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Pasta in cream based sauce, prepared from dry mix with regular fat milk cows &amp; margarine spread</w:t>
            </w:r>
          </w:p>
        </w:tc>
        <w:tc>
          <w:tcPr>
            <w:tcW w:w="1134" w:type="dxa"/>
            <w:tcBorders>
              <w:bottom w:val="single" w:sz="4" w:space="0" w:color="B8CCE4" w:themeColor="accent1" w:themeTint="66"/>
            </w:tcBorders>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p>
        </w:tc>
        <w:tc>
          <w:tcPr>
            <w:tcW w:w="1559" w:type="dxa"/>
            <w:tcBorders>
              <w:bottom w:val="single" w:sz="4" w:space="0" w:color="B8CCE4" w:themeColor="accent1" w:themeTint="66"/>
            </w:tcBorders>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C</w:t>
            </w:r>
          </w:p>
        </w:tc>
        <w:tc>
          <w:tcPr>
            <w:tcW w:w="1984" w:type="dxa"/>
            <w:tcBorders>
              <w:bottom w:val="single" w:sz="4" w:space="0" w:color="B8CCE4" w:themeColor="accent1" w:themeTint="66"/>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Prepared</w:t>
            </w:r>
          </w:p>
        </w:tc>
        <w:tc>
          <w:tcPr>
            <w:tcW w:w="2268" w:type="dxa"/>
            <w:tcBorders>
              <w:bottom w:val="single" w:sz="4" w:space="0" w:color="B8CCE4" w:themeColor="accent1" w:themeTint="66"/>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Milk &amp; fat</w:t>
            </w:r>
          </w:p>
        </w:tc>
      </w:tr>
      <w:tr w:rsidR="004F555D" w:rsidRPr="00345B38"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auto"/>
            </w:tcBorders>
          </w:tcPr>
          <w:p w:rsidR="004F555D" w:rsidRPr="006E4877" w:rsidRDefault="004F555D" w:rsidP="00D91204">
            <w:pPr>
              <w:rPr>
                <w:rFonts w:ascii="Arial" w:hAnsi="Arial" w:cs="Arial"/>
                <w:b w:val="0"/>
                <w:sz w:val="20"/>
                <w:szCs w:val="20"/>
              </w:rPr>
            </w:pPr>
            <w:r w:rsidRPr="006E4877">
              <w:rPr>
                <w:rFonts w:ascii="Arial" w:hAnsi="Arial" w:cs="Arial"/>
                <w:b w:val="0"/>
                <w:sz w:val="20"/>
                <w:szCs w:val="20"/>
              </w:rPr>
              <w:t>Non-core foods</w:t>
            </w:r>
          </w:p>
        </w:tc>
        <w:tc>
          <w:tcPr>
            <w:tcW w:w="5387" w:type="dxa"/>
            <w:tcBorders>
              <w:bottom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Pasta in tomato based sauce, prepared from dry mix with water &amp; margarine spread</w:t>
            </w:r>
          </w:p>
        </w:tc>
        <w:tc>
          <w:tcPr>
            <w:tcW w:w="1134" w:type="dxa"/>
            <w:tcBorders>
              <w:bottom w:val="single" w:sz="4" w:space="0" w:color="auto"/>
            </w:tcBorders>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p>
        </w:tc>
        <w:tc>
          <w:tcPr>
            <w:tcW w:w="1559" w:type="dxa"/>
            <w:tcBorders>
              <w:bottom w:val="single" w:sz="4" w:space="0" w:color="auto"/>
            </w:tcBorders>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C</w:t>
            </w:r>
          </w:p>
        </w:tc>
        <w:tc>
          <w:tcPr>
            <w:tcW w:w="1984" w:type="dxa"/>
            <w:tcBorders>
              <w:bottom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Prepared</w:t>
            </w:r>
          </w:p>
        </w:tc>
        <w:tc>
          <w:tcPr>
            <w:tcW w:w="2268" w:type="dxa"/>
            <w:tcBorders>
              <w:bottom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 xml:space="preserve">Water &amp; </w:t>
            </w:r>
            <w:r>
              <w:rPr>
                <w:rFonts w:ascii="Arial" w:hAnsi="Arial" w:cs="Arial"/>
                <w:sz w:val="20"/>
                <w:szCs w:val="20"/>
                <w:lang w:eastAsia="en-AU"/>
              </w:rPr>
              <w:t>f</w:t>
            </w:r>
            <w:r w:rsidRPr="006E4877">
              <w:rPr>
                <w:rFonts w:ascii="Arial" w:hAnsi="Arial" w:cs="Arial"/>
                <w:sz w:val="20"/>
                <w:szCs w:val="20"/>
                <w:lang w:eastAsia="en-AU"/>
              </w:rPr>
              <w:t>at</w:t>
            </w:r>
          </w:p>
        </w:tc>
      </w:tr>
      <w:tr w:rsidR="004F555D" w:rsidRPr="00345B38"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tcBorders>
          </w:tcPr>
          <w:p w:rsidR="004F555D" w:rsidRPr="006E4877" w:rsidRDefault="004F555D" w:rsidP="00D91204">
            <w:pPr>
              <w:rPr>
                <w:rFonts w:ascii="Arial" w:hAnsi="Arial" w:cs="Arial"/>
                <w:b w:val="0"/>
                <w:sz w:val="20"/>
                <w:szCs w:val="20"/>
              </w:rPr>
            </w:pPr>
            <w:r w:rsidRPr="006E4877">
              <w:rPr>
                <w:rFonts w:ascii="Arial" w:hAnsi="Arial" w:cs="Arial"/>
                <w:b w:val="0"/>
                <w:sz w:val="20"/>
                <w:szCs w:val="20"/>
              </w:rPr>
              <w:t>Core Cereals</w:t>
            </w:r>
          </w:p>
        </w:tc>
        <w:tc>
          <w:tcPr>
            <w:tcW w:w="5387" w:type="dxa"/>
            <w:tcBorders>
              <w:top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Noodle, wheat, instant uncooked</w:t>
            </w:r>
          </w:p>
        </w:tc>
        <w:tc>
          <w:tcPr>
            <w:tcW w:w="1134" w:type="dxa"/>
            <w:tcBorders>
              <w:top w:val="single" w:sz="4" w:space="0" w:color="auto"/>
            </w:tcBorders>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p>
        </w:tc>
        <w:tc>
          <w:tcPr>
            <w:tcW w:w="1559" w:type="dxa"/>
            <w:tcBorders>
              <w:top w:val="single" w:sz="4" w:space="0" w:color="auto"/>
            </w:tcBorders>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C</w:t>
            </w:r>
          </w:p>
        </w:tc>
        <w:tc>
          <w:tcPr>
            <w:tcW w:w="1984" w:type="dxa"/>
            <w:tcBorders>
              <w:top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Dry/Unprepared</w:t>
            </w:r>
          </w:p>
        </w:tc>
        <w:tc>
          <w:tcPr>
            <w:tcW w:w="2268" w:type="dxa"/>
            <w:tcBorders>
              <w:top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 </w:t>
            </w:r>
          </w:p>
        </w:tc>
      </w:tr>
      <w:tr w:rsidR="004F555D" w:rsidRPr="00345B38"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B8CCE4" w:themeColor="accent1" w:themeTint="66"/>
            </w:tcBorders>
          </w:tcPr>
          <w:p w:rsidR="004F555D" w:rsidRPr="006E4877" w:rsidRDefault="004F555D" w:rsidP="00D91204">
            <w:pPr>
              <w:rPr>
                <w:rFonts w:ascii="Arial" w:hAnsi="Arial" w:cs="Arial"/>
                <w:b w:val="0"/>
                <w:sz w:val="20"/>
                <w:szCs w:val="20"/>
              </w:rPr>
            </w:pPr>
            <w:r w:rsidRPr="006E4877">
              <w:rPr>
                <w:rFonts w:ascii="Arial" w:hAnsi="Arial" w:cs="Arial"/>
                <w:b w:val="0"/>
                <w:sz w:val="20"/>
                <w:szCs w:val="20"/>
              </w:rPr>
              <w:t>Core Cereals</w:t>
            </w:r>
          </w:p>
        </w:tc>
        <w:tc>
          <w:tcPr>
            <w:tcW w:w="5387" w:type="dxa"/>
            <w:tcBorders>
              <w:bottom w:val="single" w:sz="4" w:space="0" w:color="B8CCE4" w:themeColor="accent1" w:themeTint="66"/>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Noodle, wheat, instant, boiled, drained</w:t>
            </w:r>
          </w:p>
        </w:tc>
        <w:tc>
          <w:tcPr>
            <w:tcW w:w="1134" w:type="dxa"/>
            <w:tcBorders>
              <w:bottom w:val="single" w:sz="4" w:space="0" w:color="B8CCE4" w:themeColor="accent1" w:themeTint="66"/>
            </w:tcBorders>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p>
        </w:tc>
        <w:tc>
          <w:tcPr>
            <w:tcW w:w="1559" w:type="dxa"/>
            <w:tcBorders>
              <w:bottom w:val="single" w:sz="4" w:space="0" w:color="B8CCE4" w:themeColor="accent1" w:themeTint="66"/>
            </w:tcBorders>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C</w:t>
            </w:r>
          </w:p>
        </w:tc>
        <w:tc>
          <w:tcPr>
            <w:tcW w:w="1984" w:type="dxa"/>
            <w:tcBorders>
              <w:bottom w:val="single" w:sz="4" w:space="0" w:color="B8CCE4" w:themeColor="accent1" w:themeTint="66"/>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Prepared</w:t>
            </w:r>
          </w:p>
        </w:tc>
        <w:tc>
          <w:tcPr>
            <w:tcW w:w="2268" w:type="dxa"/>
            <w:tcBorders>
              <w:bottom w:val="single" w:sz="4" w:space="0" w:color="B8CCE4" w:themeColor="accent1" w:themeTint="66"/>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Water, drained</w:t>
            </w:r>
          </w:p>
        </w:tc>
      </w:tr>
      <w:tr w:rsidR="004F555D" w:rsidRPr="00345B38"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auto"/>
            </w:tcBorders>
          </w:tcPr>
          <w:p w:rsidR="004F555D" w:rsidRPr="006E4877" w:rsidRDefault="004F555D" w:rsidP="00D91204">
            <w:pPr>
              <w:rPr>
                <w:rFonts w:ascii="Arial" w:hAnsi="Arial" w:cs="Arial"/>
                <w:b w:val="0"/>
                <w:sz w:val="20"/>
                <w:szCs w:val="20"/>
              </w:rPr>
            </w:pPr>
            <w:r w:rsidRPr="006E4877">
              <w:rPr>
                <w:rFonts w:ascii="Arial" w:hAnsi="Arial" w:cs="Arial"/>
                <w:b w:val="0"/>
                <w:sz w:val="20"/>
                <w:szCs w:val="20"/>
              </w:rPr>
              <w:t>Core Cereals</w:t>
            </w:r>
          </w:p>
        </w:tc>
        <w:tc>
          <w:tcPr>
            <w:tcW w:w="5387" w:type="dxa"/>
            <w:tcBorders>
              <w:bottom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Noodle, wheat, instant, boiled, undrained</w:t>
            </w:r>
          </w:p>
        </w:tc>
        <w:tc>
          <w:tcPr>
            <w:tcW w:w="1134" w:type="dxa"/>
            <w:tcBorders>
              <w:bottom w:val="single" w:sz="4" w:space="0" w:color="auto"/>
            </w:tcBorders>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p>
        </w:tc>
        <w:tc>
          <w:tcPr>
            <w:tcW w:w="1559" w:type="dxa"/>
            <w:tcBorders>
              <w:bottom w:val="single" w:sz="4" w:space="0" w:color="auto"/>
            </w:tcBorders>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C</w:t>
            </w:r>
          </w:p>
        </w:tc>
        <w:tc>
          <w:tcPr>
            <w:tcW w:w="1984" w:type="dxa"/>
            <w:tcBorders>
              <w:bottom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Prepared</w:t>
            </w:r>
          </w:p>
        </w:tc>
        <w:tc>
          <w:tcPr>
            <w:tcW w:w="2268" w:type="dxa"/>
            <w:tcBorders>
              <w:bottom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Water, undrained</w:t>
            </w:r>
          </w:p>
        </w:tc>
      </w:tr>
      <w:tr w:rsidR="004F555D" w:rsidRPr="00345B38"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bottom w:val="single" w:sz="4" w:space="0" w:color="B8CCE4" w:themeColor="accent1" w:themeTint="66"/>
            </w:tcBorders>
          </w:tcPr>
          <w:p w:rsidR="004F555D" w:rsidRPr="006E4877" w:rsidRDefault="004F555D" w:rsidP="00D91204">
            <w:pPr>
              <w:rPr>
                <w:rFonts w:ascii="Arial" w:hAnsi="Arial" w:cs="Arial"/>
                <w:b w:val="0"/>
                <w:sz w:val="20"/>
                <w:szCs w:val="20"/>
              </w:rPr>
            </w:pPr>
            <w:r w:rsidRPr="006E4877">
              <w:rPr>
                <w:rFonts w:ascii="Arial" w:hAnsi="Arial" w:cs="Arial"/>
                <w:b w:val="0"/>
                <w:sz w:val="20"/>
                <w:szCs w:val="20"/>
              </w:rPr>
              <w:t>Vegetables</w:t>
            </w:r>
          </w:p>
        </w:tc>
        <w:tc>
          <w:tcPr>
            <w:tcW w:w="5387" w:type="dxa"/>
            <w:tcBorders>
              <w:top w:val="single" w:sz="4" w:space="0" w:color="auto"/>
              <w:bottom w:val="single" w:sz="4" w:space="0" w:color="B8CCE4" w:themeColor="accent1" w:themeTint="66"/>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Potato, mashed, dried powder</w:t>
            </w:r>
          </w:p>
        </w:tc>
        <w:tc>
          <w:tcPr>
            <w:tcW w:w="1134" w:type="dxa"/>
            <w:tcBorders>
              <w:top w:val="single" w:sz="4" w:space="0" w:color="auto"/>
              <w:bottom w:val="single" w:sz="4" w:space="0" w:color="B8CCE4" w:themeColor="accent1" w:themeTint="66"/>
            </w:tcBorders>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p>
        </w:tc>
        <w:tc>
          <w:tcPr>
            <w:tcW w:w="1559" w:type="dxa"/>
            <w:tcBorders>
              <w:top w:val="single" w:sz="4" w:space="0" w:color="auto"/>
              <w:bottom w:val="single" w:sz="4" w:space="0" w:color="B8CCE4" w:themeColor="accent1" w:themeTint="66"/>
            </w:tcBorders>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C</w:t>
            </w:r>
          </w:p>
        </w:tc>
        <w:tc>
          <w:tcPr>
            <w:tcW w:w="1984" w:type="dxa"/>
            <w:tcBorders>
              <w:top w:val="single" w:sz="4" w:space="0" w:color="auto"/>
              <w:bottom w:val="single" w:sz="4" w:space="0" w:color="B8CCE4" w:themeColor="accent1" w:themeTint="66"/>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Dry/Unprepared</w:t>
            </w:r>
          </w:p>
        </w:tc>
        <w:tc>
          <w:tcPr>
            <w:tcW w:w="2268" w:type="dxa"/>
            <w:tcBorders>
              <w:top w:val="single" w:sz="4" w:space="0" w:color="auto"/>
              <w:bottom w:val="single" w:sz="4" w:space="0" w:color="B8CCE4" w:themeColor="accent1" w:themeTint="66"/>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 </w:t>
            </w:r>
          </w:p>
        </w:tc>
      </w:tr>
      <w:tr w:rsidR="004F555D" w:rsidRPr="00345B38"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auto"/>
            </w:tcBorders>
          </w:tcPr>
          <w:p w:rsidR="004F555D" w:rsidRPr="006E4877" w:rsidRDefault="004F555D" w:rsidP="00D91204">
            <w:pPr>
              <w:rPr>
                <w:rFonts w:ascii="Arial" w:hAnsi="Arial" w:cs="Arial"/>
                <w:b w:val="0"/>
                <w:sz w:val="20"/>
                <w:szCs w:val="20"/>
              </w:rPr>
            </w:pPr>
            <w:r w:rsidRPr="006E4877">
              <w:rPr>
                <w:rFonts w:ascii="Arial" w:hAnsi="Arial" w:cs="Arial"/>
                <w:b w:val="0"/>
                <w:sz w:val="20"/>
                <w:szCs w:val="20"/>
              </w:rPr>
              <w:t>Vegetables</w:t>
            </w:r>
          </w:p>
        </w:tc>
        <w:tc>
          <w:tcPr>
            <w:tcW w:w="5387" w:type="dxa"/>
            <w:tcBorders>
              <w:bottom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Potato, mashed, prep</w:t>
            </w:r>
            <w:r>
              <w:rPr>
                <w:rFonts w:ascii="Arial" w:hAnsi="Arial" w:cs="Arial"/>
                <w:sz w:val="20"/>
                <w:szCs w:val="20"/>
                <w:lang w:eastAsia="en-AU"/>
              </w:rPr>
              <w:t xml:space="preserve">ared from dried powder with </w:t>
            </w:r>
            <w:proofErr w:type="spellStart"/>
            <w:r>
              <w:rPr>
                <w:rFonts w:ascii="Arial" w:hAnsi="Arial" w:cs="Arial"/>
                <w:sz w:val="20"/>
                <w:szCs w:val="20"/>
                <w:lang w:eastAsia="en-AU"/>
              </w:rPr>
              <w:t>cows</w:t>
            </w:r>
            <w:proofErr w:type="spellEnd"/>
            <w:r w:rsidRPr="006E4877">
              <w:rPr>
                <w:rFonts w:ascii="Arial" w:hAnsi="Arial" w:cs="Arial"/>
                <w:sz w:val="20"/>
                <w:szCs w:val="20"/>
                <w:lang w:eastAsia="en-AU"/>
              </w:rPr>
              <w:t xml:space="preserve"> milk or water</w:t>
            </w:r>
          </w:p>
        </w:tc>
        <w:tc>
          <w:tcPr>
            <w:tcW w:w="1134" w:type="dxa"/>
            <w:tcBorders>
              <w:bottom w:val="single" w:sz="4" w:space="0" w:color="auto"/>
            </w:tcBorders>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p>
        </w:tc>
        <w:tc>
          <w:tcPr>
            <w:tcW w:w="1559" w:type="dxa"/>
            <w:tcBorders>
              <w:bottom w:val="single" w:sz="4" w:space="0" w:color="auto"/>
            </w:tcBorders>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C</w:t>
            </w:r>
          </w:p>
        </w:tc>
        <w:tc>
          <w:tcPr>
            <w:tcW w:w="1984" w:type="dxa"/>
            <w:tcBorders>
              <w:bottom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Prepared</w:t>
            </w:r>
          </w:p>
        </w:tc>
        <w:tc>
          <w:tcPr>
            <w:tcW w:w="2268" w:type="dxa"/>
            <w:tcBorders>
              <w:bottom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Milk &amp; water</w:t>
            </w:r>
          </w:p>
        </w:tc>
      </w:tr>
      <w:tr w:rsidR="004F555D" w:rsidRPr="00345B38"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bottom w:val="single" w:sz="4" w:space="0" w:color="B8CCE4" w:themeColor="accent1" w:themeTint="66"/>
            </w:tcBorders>
          </w:tcPr>
          <w:p w:rsidR="004F555D" w:rsidRPr="006E4877" w:rsidRDefault="004F555D" w:rsidP="00D91204">
            <w:pPr>
              <w:rPr>
                <w:rFonts w:ascii="Arial" w:hAnsi="Arial" w:cs="Arial"/>
                <w:b w:val="0"/>
                <w:sz w:val="20"/>
                <w:szCs w:val="20"/>
              </w:rPr>
            </w:pPr>
            <w:r w:rsidRPr="006E4877">
              <w:rPr>
                <w:rFonts w:ascii="Arial" w:hAnsi="Arial" w:cs="Arial"/>
                <w:b w:val="0"/>
                <w:sz w:val="20"/>
                <w:szCs w:val="20"/>
              </w:rPr>
              <w:t>Non-core foods</w:t>
            </w:r>
          </w:p>
        </w:tc>
        <w:tc>
          <w:tcPr>
            <w:tcW w:w="5387" w:type="dxa"/>
            <w:tcBorders>
              <w:top w:val="single" w:sz="4" w:space="0" w:color="auto"/>
              <w:bottom w:val="single" w:sz="4" w:space="0" w:color="B8CCE4" w:themeColor="accent1" w:themeTint="66"/>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Rice, flavoured, instant dry mix</w:t>
            </w:r>
          </w:p>
        </w:tc>
        <w:tc>
          <w:tcPr>
            <w:tcW w:w="1134" w:type="dxa"/>
            <w:tcBorders>
              <w:top w:val="single" w:sz="4" w:space="0" w:color="auto"/>
              <w:bottom w:val="single" w:sz="4" w:space="0" w:color="B8CCE4" w:themeColor="accent1" w:themeTint="66"/>
            </w:tcBorders>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r w:rsidRPr="00345B38">
              <w:rPr>
                <w:rFonts w:ascii="Wingdings" w:hAnsi="Wingdings" w:cs="Arial"/>
                <w:sz w:val="20"/>
                <w:szCs w:val="20"/>
                <w:lang w:eastAsia="en-AU"/>
              </w:rPr>
              <w:t></w:t>
            </w:r>
          </w:p>
        </w:tc>
        <w:tc>
          <w:tcPr>
            <w:tcW w:w="1559" w:type="dxa"/>
            <w:tcBorders>
              <w:top w:val="single" w:sz="4" w:space="0" w:color="auto"/>
              <w:bottom w:val="single" w:sz="4" w:space="0" w:color="B8CCE4" w:themeColor="accent1" w:themeTint="66"/>
            </w:tcBorders>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C</w:t>
            </w:r>
          </w:p>
        </w:tc>
        <w:tc>
          <w:tcPr>
            <w:tcW w:w="1984" w:type="dxa"/>
            <w:tcBorders>
              <w:top w:val="single" w:sz="4" w:space="0" w:color="auto"/>
              <w:bottom w:val="single" w:sz="4" w:space="0" w:color="B8CCE4" w:themeColor="accent1" w:themeTint="66"/>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Dry/Unprepared</w:t>
            </w:r>
          </w:p>
        </w:tc>
        <w:tc>
          <w:tcPr>
            <w:tcW w:w="2268" w:type="dxa"/>
            <w:tcBorders>
              <w:top w:val="single" w:sz="4" w:space="0" w:color="auto"/>
              <w:bottom w:val="single" w:sz="4" w:space="0" w:color="B8CCE4" w:themeColor="accent1" w:themeTint="66"/>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 </w:t>
            </w:r>
          </w:p>
        </w:tc>
      </w:tr>
      <w:tr w:rsidR="004F555D" w:rsidRPr="00345B38" w:rsidTr="00D91204">
        <w:trPr>
          <w:trHeight w:val="255"/>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auto"/>
            </w:tcBorders>
          </w:tcPr>
          <w:p w:rsidR="004F555D" w:rsidRPr="006E4877" w:rsidRDefault="004F555D" w:rsidP="00D91204">
            <w:pPr>
              <w:rPr>
                <w:rFonts w:ascii="Arial" w:hAnsi="Arial" w:cs="Arial"/>
                <w:b w:val="0"/>
                <w:sz w:val="20"/>
                <w:szCs w:val="20"/>
              </w:rPr>
            </w:pPr>
            <w:r w:rsidRPr="006E4877">
              <w:rPr>
                <w:rFonts w:ascii="Arial" w:hAnsi="Arial" w:cs="Arial"/>
                <w:b w:val="0"/>
                <w:sz w:val="20"/>
                <w:szCs w:val="20"/>
              </w:rPr>
              <w:t>Non-core foods</w:t>
            </w:r>
          </w:p>
        </w:tc>
        <w:tc>
          <w:tcPr>
            <w:tcW w:w="5387" w:type="dxa"/>
            <w:tcBorders>
              <w:bottom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Rice, flavoured, prepared from dry mix</w:t>
            </w:r>
          </w:p>
        </w:tc>
        <w:tc>
          <w:tcPr>
            <w:tcW w:w="1134" w:type="dxa"/>
            <w:tcBorders>
              <w:bottom w:val="single" w:sz="4" w:space="0" w:color="auto"/>
            </w:tcBorders>
          </w:tcPr>
          <w:p w:rsidR="004F555D" w:rsidRPr="00345B38" w:rsidRDefault="004F555D" w:rsidP="00D91204">
            <w:pPr>
              <w:cnfStyle w:val="000000000000" w:firstRow="0" w:lastRow="0" w:firstColumn="0" w:lastColumn="0" w:oddVBand="0" w:evenVBand="0" w:oddHBand="0" w:evenHBand="0" w:firstRowFirstColumn="0" w:firstRowLastColumn="0" w:lastRowFirstColumn="0" w:lastRowLastColumn="0"/>
              <w:rPr>
                <w:rFonts w:ascii="Wingdings" w:hAnsi="Wingdings" w:cs="Arial"/>
                <w:sz w:val="20"/>
                <w:szCs w:val="20"/>
                <w:lang w:eastAsia="en-AU"/>
              </w:rPr>
            </w:pPr>
            <w:r w:rsidRPr="00345B38">
              <w:rPr>
                <w:rFonts w:ascii="Wingdings" w:hAnsi="Wingdings" w:cs="Arial"/>
                <w:sz w:val="20"/>
                <w:szCs w:val="20"/>
                <w:lang w:eastAsia="en-AU"/>
              </w:rPr>
              <w:t></w:t>
            </w:r>
            <w:r w:rsidRPr="00345B38">
              <w:rPr>
                <w:rFonts w:ascii="Wingdings" w:hAnsi="Wingdings" w:cs="Arial"/>
                <w:sz w:val="20"/>
                <w:szCs w:val="20"/>
                <w:lang w:eastAsia="en-AU"/>
              </w:rPr>
              <w:t></w:t>
            </w:r>
            <w:r w:rsidRPr="00345B38">
              <w:rPr>
                <w:rFonts w:ascii="Wingdings" w:hAnsi="Wingdings" w:cs="Arial"/>
                <w:sz w:val="20"/>
                <w:szCs w:val="20"/>
                <w:lang w:eastAsia="en-AU"/>
              </w:rPr>
              <w:t></w:t>
            </w:r>
          </w:p>
        </w:tc>
        <w:tc>
          <w:tcPr>
            <w:tcW w:w="1559" w:type="dxa"/>
            <w:tcBorders>
              <w:bottom w:val="single" w:sz="4" w:space="0" w:color="auto"/>
            </w:tcBorders>
          </w:tcPr>
          <w:p w:rsidR="004F555D" w:rsidRPr="006E4877" w:rsidRDefault="004F555D" w:rsidP="00D912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color w:val="000000"/>
                <w:sz w:val="20"/>
                <w:szCs w:val="20"/>
              </w:rPr>
              <w:t>C</w:t>
            </w:r>
          </w:p>
        </w:tc>
        <w:tc>
          <w:tcPr>
            <w:tcW w:w="1984" w:type="dxa"/>
            <w:tcBorders>
              <w:bottom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Prepared</w:t>
            </w:r>
          </w:p>
        </w:tc>
        <w:tc>
          <w:tcPr>
            <w:tcW w:w="2268" w:type="dxa"/>
            <w:tcBorders>
              <w:bottom w:val="single" w:sz="4" w:space="0" w:color="auto"/>
            </w:tcBorders>
          </w:tcPr>
          <w:p w:rsidR="004F555D" w:rsidRPr="006E4877" w:rsidRDefault="004F555D" w:rsidP="00D912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6E4877">
              <w:rPr>
                <w:rFonts w:ascii="Arial" w:hAnsi="Arial" w:cs="Arial"/>
                <w:sz w:val="20"/>
                <w:szCs w:val="20"/>
                <w:lang w:eastAsia="en-AU"/>
              </w:rPr>
              <w:t> Water</w:t>
            </w:r>
          </w:p>
        </w:tc>
      </w:tr>
    </w:tbl>
    <w:p w:rsidR="004F555D" w:rsidRDefault="004F555D" w:rsidP="004F555D">
      <w:pPr>
        <w:pStyle w:val="Heading2"/>
        <w:sectPr w:rsidR="004F555D" w:rsidSect="0082336B">
          <w:headerReference w:type="default" r:id="rId11"/>
          <w:pgSz w:w="16838" w:h="11906" w:orient="landscape"/>
          <w:pgMar w:top="1134" w:right="1440" w:bottom="1702" w:left="851" w:header="708" w:footer="708" w:gutter="0"/>
          <w:cols w:space="708"/>
          <w:docGrid w:linePitch="360"/>
        </w:sectPr>
      </w:pPr>
    </w:p>
    <w:p w:rsidR="004F555D" w:rsidRDefault="004F555D" w:rsidP="004F555D">
      <w:pPr>
        <w:pStyle w:val="Heading2"/>
      </w:pPr>
      <w:bookmarkStart w:id="28" w:name="_Toc511308351"/>
      <w:bookmarkStart w:id="29" w:name="_Toc511308532"/>
      <w:r>
        <w:lastRenderedPageBreak/>
        <w:t>Appendix 4 – Summary of public submissions</w:t>
      </w:r>
      <w:bookmarkEnd w:id="28"/>
      <w:bookmarkEnd w:id="29"/>
    </w:p>
    <w:p w:rsidR="004F555D" w:rsidRDefault="004F555D" w:rsidP="004F555D">
      <w:pPr>
        <w:spacing w:before="100" w:beforeAutospacing="1" w:after="100" w:afterAutospacing="1"/>
        <w:contextualSpacing/>
      </w:pPr>
      <w:r>
        <w:t xml:space="preserve">The first round of consultations involved a </w:t>
      </w:r>
      <w:r w:rsidRPr="00F13331">
        <w:t xml:space="preserve">public submission process </w:t>
      </w:r>
      <w:r>
        <w:t xml:space="preserve">which </w:t>
      </w:r>
      <w:r w:rsidRPr="00F13331">
        <w:t xml:space="preserve">opened on 19 May 2017 </w:t>
      </w:r>
      <w:r>
        <w:t xml:space="preserve">via </w:t>
      </w:r>
      <w:r w:rsidRPr="00F13331">
        <w:t>the</w:t>
      </w:r>
      <w:r>
        <w:t xml:space="preserve"> Australian</w:t>
      </w:r>
      <w:r w:rsidRPr="00F13331">
        <w:t xml:space="preserve"> Department of Health Consultation Hub and closed on 30</w:t>
      </w:r>
      <w:r>
        <w:t> </w:t>
      </w:r>
      <w:r w:rsidRPr="00F13331">
        <w:t>June 2017</w:t>
      </w:r>
      <w:r>
        <w:t xml:space="preserve">. </w:t>
      </w:r>
      <w:r w:rsidRPr="00F13331">
        <w:t>A total of 74 submissions were received from various stakeholder</w:t>
      </w:r>
      <w:r>
        <w:t>s, as summarised below.</w:t>
      </w:r>
    </w:p>
    <w:p w:rsidR="004F555D" w:rsidRDefault="004F555D" w:rsidP="004F555D">
      <w:pPr>
        <w:spacing w:before="120" w:beforeAutospacing="1" w:after="120" w:afterAutospacing="1"/>
        <w:contextualSpacing/>
      </w:pPr>
    </w:p>
    <w:tbl>
      <w:tblPr>
        <w:tblStyle w:val="TableGrid"/>
        <w:tblW w:w="0" w:type="auto"/>
        <w:tblLook w:val="06A0" w:firstRow="1" w:lastRow="0" w:firstColumn="1" w:lastColumn="0" w:noHBand="1" w:noVBand="1"/>
      </w:tblPr>
      <w:tblGrid>
        <w:gridCol w:w="4644"/>
        <w:gridCol w:w="3878"/>
      </w:tblGrid>
      <w:tr w:rsidR="004F555D" w:rsidTr="00D91204">
        <w:trPr>
          <w:cantSplit/>
          <w:trHeight w:val="340"/>
          <w:tblHeader/>
        </w:trPr>
        <w:tc>
          <w:tcPr>
            <w:tcW w:w="4644" w:type="dxa"/>
            <w:vAlign w:val="center"/>
          </w:tcPr>
          <w:p w:rsidR="004F555D" w:rsidRPr="00FF7A36" w:rsidRDefault="004F555D" w:rsidP="00D91204">
            <w:pPr>
              <w:contextualSpacing/>
              <w:rPr>
                <w:b/>
              </w:rPr>
            </w:pPr>
            <w:r w:rsidRPr="00FF7A36">
              <w:rPr>
                <w:b/>
              </w:rPr>
              <w:t>BACKGROUND</w:t>
            </w:r>
            <w:r>
              <w:rPr>
                <w:b/>
              </w:rPr>
              <w:t xml:space="preserve"> </w:t>
            </w:r>
            <w:r w:rsidRPr="00FF7A36">
              <w:rPr>
                <w:b/>
              </w:rPr>
              <w:t>/</w:t>
            </w:r>
            <w:r>
              <w:rPr>
                <w:b/>
              </w:rPr>
              <w:t xml:space="preserve"> </w:t>
            </w:r>
            <w:r w:rsidRPr="00FF7A36">
              <w:rPr>
                <w:b/>
              </w:rPr>
              <w:t>INTEREST GROUP</w:t>
            </w:r>
          </w:p>
        </w:tc>
        <w:tc>
          <w:tcPr>
            <w:tcW w:w="3878" w:type="dxa"/>
            <w:vAlign w:val="center"/>
          </w:tcPr>
          <w:p w:rsidR="004F555D" w:rsidRPr="00FF7A36" w:rsidRDefault="004F555D" w:rsidP="00D91204">
            <w:pPr>
              <w:contextualSpacing/>
              <w:jc w:val="center"/>
              <w:rPr>
                <w:b/>
              </w:rPr>
            </w:pPr>
            <w:r w:rsidRPr="00FF7A36">
              <w:rPr>
                <w:b/>
              </w:rPr>
              <w:t xml:space="preserve">% </w:t>
            </w:r>
            <w:r w:rsidRPr="009F6EAF">
              <w:rPr>
                <w:b/>
              </w:rPr>
              <w:t>OF TOTAL SUBMISSIONS</w:t>
            </w:r>
          </w:p>
        </w:tc>
      </w:tr>
      <w:tr w:rsidR="004F555D" w:rsidTr="00D91204">
        <w:trPr>
          <w:cantSplit/>
          <w:trHeight w:val="227"/>
        </w:trPr>
        <w:tc>
          <w:tcPr>
            <w:tcW w:w="4644" w:type="dxa"/>
            <w:vAlign w:val="center"/>
          </w:tcPr>
          <w:p w:rsidR="004F555D" w:rsidRDefault="004F555D" w:rsidP="00D91204">
            <w:pPr>
              <w:contextualSpacing/>
            </w:pPr>
            <w:r>
              <w:t>Consumer group</w:t>
            </w:r>
          </w:p>
        </w:tc>
        <w:tc>
          <w:tcPr>
            <w:tcW w:w="3878" w:type="dxa"/>
            <w:vAlign w:val="center"/>
          </w:tcPr>
          <w:p w:rsidR="004F555D" w:rsidRDefault="004F555D" w:rsidP="00D91204">
            <w:pPr>
              <w:contextualSpacing/>
              <w:jc w:val="center"/>
            </w:pPr>
            <w:r>
              <w:t>9</w:t>
            </w:r>
          </w:p>
        </w:tc>
      </w:tr>
      <w:tr w:rsidR="004F555D" w:rsidTr="00D91204">
        <w:trPr>
          <w:cantSplit/>
          <w:trHeight w:val="227"/>
        </w:trPr>
        <w:tc>
          <w:tcPr>
            <w:tcW w:w="4644" w:type="dxa"/>
            <w:vAlign w:val="center"/>
          </w:tcPr>
          <w:p w:rsidR="004F555D" w:rsidRDefault="004F555D" w:rsidP="00D91204">
            <w:pPr>
              <w:contextualSpacing/>
            </w:pPr>
            <w:r>
              <w:t>General Public</w:t>
            </w:r>
          </w:p>
        </w:tc>
        <w:tc>
          <w:tcPr>
            <w:tcW w:w="3878" w:type="dxa"/>
            <w:vAlign w:val="center"/>
          </w:tcPr>
          <w:p w:rsidR="004F555D" w:rsidRDefault="004F555D" w:rsidP="00D91204">
            <w:pPr>
              <w:contextualSpacing/>
              <w:jc w:val="center"/>
            </w:pPr>
            <w:r>
              <w:t>34</w:t>
            </w:r>
          </w:p>
        </w:tc>
      </w:tr>
      <w:tr w:rsidR="004F555D" w:rsidTr="00D91204">
        <w:trPr>
          <w:cantSplit/>
          <w:trHeight w:val="227"/>
        </w:trPr>
        <w:tc>
          <w:tcPr>
            <w:tcW w:w="4644" w:type="dxa"/>
            <w:vAlign w:val="center"/>
          </w:tcPr>
          <w:p w:rsidR="004F555D" w:rsidRDefault="004F555D" w:rsidP="00D91204">
            <w:pPr>
              <w:contextualSpacing/>
            </w:pPr>
            <w:r>
              <w:t>Government</w:t>
            </w:r>
          </w:p>
        </w:tc>
        <w:tc>
          <w:tcPr>
            <w:tcW w:w="3878" w:type="dxa"/>
            <w:vAlign w:val="center"/>
          </w:tcPr>
          <w:p w:rsidR="004F555D" w:rsidRDefault="004F555D" w:rsidP="00D91204">
            <w:pPr>
              <w:contextualSpacing/>
              <w:jc w:val="center"/>
            </w:pPr>
            <w:r>
              <w:t>11</w:t>
            </w:r>
          </w:p>
        </w:tc>
      </w:tr>
      <w:tr w:rsidR="004F555D" w:rsidTr="00D91204">
        <w:trPr>
          <w:cantSplit/>
          <w:trHeight w:val="227"/>
        </w:trPr>
        <w:tc>
          <w:tcPr>
            <w:tcW w:w="4644" w:type="dxa"/>
            <w:vAlign w:val="center"/>
          </w:tcPr>
          <w:p w:rsidR="004F555D" w:rsidRDefault="004F555D" w:rsidP="00D91204">
            <w:pPr>
              <w:contextualSpacing/>
            </w:pPr>
            <w:r>
              <w:t>Industry</w:t>
            </w:r>
          </w:p>
        </w:tc>
        <w:tc>
          <w:tcPr>
            <w:tcW w:w="3878" w:type="dxa"/>
            <w:vAlign w:val="center"/>
          </w:tcPr>
          <w:p w:rsidR="004F555D" w:rsidRDefault="004F555D" w:rsidP="00D91204">
            <w:pPr>
              <w:contextualSpacing/>
              <w:jc w:val="center"/>
            </w:pPr>
            <w:r>
              <w:t>18</w:t>
            </w:r>
          </w:p>
        </w:tc>
      </w:tr>
      <w:tr w:rsidR="004F555D" w:rsidTr="00D91204">
        <w:trPr>
          <w:cantSplit/>
          <w:trHeight w:val="227"/>
        </w:trPr>
        <w:tc>
          <w:tcPr>
            <w:tcW w:w="4644" w:type="dxa"/>
            <w:vAlign w:val="center"/>
          </w:tcPr>
          <w:p w:rsidR="004F555D" w:rsidRDefault="004F555D" w:rsidP="00D91204">
            <w:pPr>
              <w:contextualSpacing/>
            </w:pPr>
            <w:r>
              <w:t>Public Health</w:t>
            </w:r>
          </w:p>
        </w:tc>
        <w:tc>
          <w:tcPr>
            <w:tcW w:w="3878" w:type="dxa"/>
            <w:vAlign w:val="center"/>
          </w:tcPr>
          <w:p w:rsidR="004F555D" w:rsidRDefault="004F555D" w:rsidP="00D91204">
            <w:pPr>
              <w:contextualSpacing/>
              <w:jc w:val="center"/>
            </w:pPr>
            <w:r>
              <w:t>26</w:t>
            </w:r>
          </w:p>
        </w:tc>
      </w:tr>
      <w:tr w:rsidR="004F555D" w:rsidTr="00D91204">
        <w:trPr>
          <w:cantSplit/>
          <w:trHeight w:val="227"/>
        </w:trPr>
        <w:tc>
          <w:tcPr>
            <w:tcW w:w="4644" w:type="dxa"/>
            <w:vAlign w:val="center"/>
          </w:tcPr>
          <w:p w:rsidR="004F555D" w:rsidRDefault="004F555D" w:rsidP="00D91204">
            <w:pPr>
              <w:contextualSpacing/>
            </w:pPr>
            <w:r>
              <w:t>Other</w:t>
            </w:r>
          </w:p>
        </w:tc>
        <w:tc>
          <w:tcPr>
            <w:tcW w:w="3878" w:type="dxa"/>
            <w:vAlign w:val="center"/>
          </w:tcPr>
          <w:p w:rsidR="004F555D" w:rsidRDefault="004F555D" w:rsidP="00D91204">
            <w:pPr>
              <w:contextualSpacing/>
              <w:jc w:val="center"/>
            </w:pPr>
            <w:r>
              <w:t>2</w:t>
            </w:r>
          </w:p>
        </w:tc>
      </w:tr>
      <w:tr w:rsidR="004F555D" w:rsidTr="00D91204">
        <w:trPr>
          <w:cantSplit/>
          <w:trHeight w:val="227"/>
        </w:trPr>
        <w:tc>
          <w:tcPr>
            <w:tcW w:w="4644" w:type="dxa"/>
            <w:vAlign w:val="center"/>
          </w:tcPr>
          <w:p w:rsidR="004F555D" w:rsidRDefault="004F555D" w:rsidP="00D91204">
            <w:pPr>
              <w:contextualSpacing/>
              <w:jc w:val="right"/>
            </w:pPr>
            <w:r>
              <w:t xml:space="preserve">TOTAL </w:t>
            </w:r>
          </w:p>
        </w:tc>
        <w:tc>
          <w:tcPr>
            <w:tcW w:w="3878" w:type="dxa"/>
            <w:vAlign w:val="center"/>
          </w:tcPr>
          <w:p w:rsidR="004F555D" w:rsidRDefault="004F555D" w:rsidP="00D91204">
            <w:pPr>
              <w:contextualSpacing/>
              <w:jc w:val="center"/>
            </w:pPr>
            <w:r>
              <w:t>100 %</w:t>
            </w:r>
          </w:p>
        </w:tc>
      </w:tr>
    </w:tbl>
    <w:p w:rsidR="004F555D" w:rsidRDefault="004F555D" w:rsidP="004F555D">
      <w:pPr>
        <w:contextualSpacing/>
        <w:rPr>
          <w:rFonts w:ascii="Arial" w:hAnsi="Arial" w:cs="Arial"/>
          <w:b/>
          <w:lang w:eastAsia="en-AU"/>
        </w:rPr>
      </w:pPr>
    </w:p>
    <w:p w:rsidR="004F555D" w:rsidRDefault="004F555D" w:rsidP="004F555D">
      <w:pPr>
        <w:contextualSpacing/>
        <w:rPr>
          <w:rFonts w:ascii="Arial" w:hAnsi="Arial" w:cs="Arial"/>
          <w:b/>
          <w:lang w:eastAsia="en-AU"/>
        </w:rPr>
        <w:sectPr w:rsidR="004F555D" w:rsidSect="008C4347">
          <w:pgSz w:w="11906" w:h="16838"/>
          <w:pgMar w:top="1440" w:right="1800" w:bottom="851" w:left="1800" w:header="708" w:footer="708" w:gutter="0"/>
          <w:cols w:space="708"/>
          <w:docGrid w:linePitch="360"/>
        </w:sectPr>
      </w:pPr>
      <w:r>
        <w:t xml:space="preserve">A summary of submissions is available at </w:t>
      </w:r>
      <w:hyperlink r:id="rId12" w:history="1">
        <w:r w:rsidRPr="00A327D5">
          <w:rPr>
            <w:rStyle w:val="Hyperlink"/>
          </w:rPr>
          <w:t>http://www.healthstarrating.gov.au/internet/healthstarrating/publishing.nsf/Content/stakeholder-engagement</w:t>
        </w:r>
      </w:hyperlink>
      <w:r>
        <w:t>.</w:t>
      </w:r>
    </w:p>
    <w:p w:rsidR="004F555D" w:rsidRDefault="004F555D" w:rsidP="004F555D">
      <w:pPr>
        <w:pStyle w:val="Heading2"/>
      </w:pPr>
      <w:bookmarkStart w:id="30" w:name="_Toc511308352"/>
      <w:bookmarkStart w:id="31" w:name="_Toc511308533"/>
      <w:r>
        <w:lastRenderedPageBreak/>
        <w:t>Appendix 5 – Outcomes from workshops</w:t>
      </w:r>
      <w:bookmarkEnd w:id="30"/>
      <w:bookmarkEnd w:id="31"/>
    </w:p>
    <w:p w:rsidR="004F555D" w:rsidRDefault="004F555D" w:rsidP="004F555D">
      <w:pPr>
        <w:contextualSpacing/>
        <w:rPr>
          <w:rFonts w:ascii="Arial" w:hAnsi="Arial" w:cs="Arial"/>
          <w:b/>
          <w:lang w:eastAsia="en-AU"/>
        </w:rPr>
      </w:pPr>
    </w:p>
    <w:p w:rsidR="004F555D" w:rsidRPr="007E6948" w:rsidRDefault="004F555D" w:rsidP="004F555D">
      <w:pPr>
        <w:tabs>
          <w:tab w:val="left" w:pos="1134"/>
        </w:tabs>
        <w:spacing w:before="240" w:after="120"/>
        <w:outlineLvl w:val="0"/>
      </w:pPr>
      <w:bookmarkStart w:id="32" w:name="_Toc510082153"/>
      <w:bookmarkStart w:id="33" w:name="_Toc510092435"/>
      <w:bookmarkStart w:id="34" w:name="_Toc510092931"/>
      <w:bookmarkStart w:id="35" w:name="_Toc510606268"/>
      <w:bookmarkStart w:id="36" w:name="_Toc510607443"/>
      <w:bookmarkStart w:id="37" w:name="_Toc511139602"/>
      <w:bookmarkStart w:id="38" w:name="_Toc511139733"/>
      <w:bookmarkStart w:id="39" w:name="_Toc511143808"/>
      <w:bookmarkStart w:id="40" w:name="_Toc511144489"/>
      <w:bookmarkStart w:id="41" w:name="_Toc511223512"/>
      <w:bookmarkStart w:id="42" w:name="_Toc511223705"/>
      <w:bookmarkStart w:id="43" w:name="_Toc511224648"/>
      <w:bookmarkStart w:id="44" w:name="_Toc511307275"/>
      <w:bookmarkStart w:id="45" w:name="_Toc511308353"/>
      <w:bookmarkStart w:id="46" w:name="_Toc511308534"/>
      <w:r w:rsidRPr="007E6948">
        <w:rPr>
          <w:b/>
        </w:rPr>
        <w:t>Summary of feedback on options from stakeholder consultation workshops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7E6948">
        <w:rPr>
          <w:b/>
        </w:rPr>
        <w:t xml:space="preserve"> </w:t>
      </w:r>
    </w:p>
    <w:p w:rsidR="004F555D" w:rsidRPr="00B8505C" w:rsidRDefault="004F555D" w:rsidP="004F555D">
      <w:pPr>
        <w:tabs>
          <w:tab w:val="left" w:pos="1134"/>
        </w:tabs>
        <w:spacing w:after="80"/>
        <w:contextualSpacing/>
        <w:outlineLvl w:val="0"/>
        <w:rPr>
          <w:sz w:val="22"/>
          <w:szCs w:val="22"/>
        </w:rPr>
      </w:pPr>
    </w:p>
    <w:tbl>
      <w:tblPr>
        <w:tblStyle w:val="TableGrid"/>
        <w:tblW w:w="10632" w:type="dxa"/>
        <w:tblInd w:w="-1026" w:type="dxa"/>
        <w:tblLook w:val="04A0" w:firstRow="1" w:lastRow="0" w:firstColumn="1" w:lastColumn="0" w:noHBand="0" w:noVBand="1"/>
      </w:tblPr>
      <w:tblGrid>
        <w:gridCol w:w="5287"/>
        <w:gridCol w:w="5345"/>
      </w:tblGrid>
      <w:tr w:rsidR="004F555D" w:rsidTr="00D91204">
        <w:tc>
          <w:tcPr>
            <w:tcW w:w="10632" w:type="dxa"/>
            <w:gridSpan w:val="2"/>
            <w:shd w:val="clear" w:color="auto" w:fill="D9D9D9" w:themeFill="background1" w:themeFillShade="D9"/>
          </w:tcPr>
          <w:p w:rsidR="004F555D" w:rsidRDefault="004F555D" w:rsidP="00D91204">
            <w:r w:rsidRPr="003112E6">
              <w:rPr>
                <w:b/>
              </w:rPr>
              <w:t>1. Status quo.</w:t>
            </w:r>
            <w:r>
              <w:t xml:space="preserve"> </w:t>
            </w:r>
            <w:r w:rsidRPr="008A6E11">
              <w:t>The ‘as prep</w:t>
            </w:r>
            <w:r>
              <w:t>ared’ rules remain unchanged - food</w:t>
            </w:r>
            <w:r w:rsidRPr="008A6E11">
              <w:t>s may display a HSR based on the product ‘as prepared’ according to the instructions on the product packaging.</w:t>
            </w:r>
            <w:r>
              <w:t xml:space="preserve"> Manufacturers could clearly indicate on the front of the pack that the HSR is based on the 'as prepared' nutrition information values.</w:t>
            </w:r>
          </w:p>
        </w:tc>
      </w:tr>
      <w:tr w:rsidR="004F555D" w:rsidTr="00D91204">
        <w:tc>
          <w:tcPr>
            <w:tcW w:w="5287" w:type="dxa"/>
          </w:tcPr>
          <w:p w:rsidR="004F555D" w:rsidRDefault="004F555D" w:rsidP="00D91204">
            <w:pPr>
              <w:contextualSpacing/>
            </w:pPr>
            <w:r w:rsidRPr="00281261">
              <w:rPr>
                <w:b/>
              </w:rPr>
              <w:t>PROS:</w:t>
            </w:r>
            <w:r>
              <w:t xml:space="preserve"> </w:t>
            </w:r>
          </w:p>
          <w:p w:rsidR="004F555D" w:rsidRDefault="004F555D" w:rsidP="00D91204">
            <w:pPr>
              <w:pStyle w:val="ListParagraph"/>
              <w:numPr>
                <w:ilvl w:val="0"/>
                <w:numId w:val="30"/>
              </w:numPr>
            </w:pPr>
            <w:r>
              <w:t>Enables consistency with other pack labelling (FSC, NIP, HSR, serving suggestion, recipe).</w:t>
            </w:r>
          </w:p>
          <w:p w:rsidR="004F555D" w:rsidRDefault="004F555D" w:rsidP="00D91204">
            <w:pPr>
              <w:pStyle w:val="ListParagraph"/>
              <w:numPr>
                <w:ilvl w:val="0"/>
                <w:numId w:val="30"/>
              </w:numPr>
            </w:pPr>
            <w:r>
              <w:t>Consistency with the FSC and dietary guidelines to avoid consumer confusion.</w:t>
            </w:r>
          </w:p>
          <w:p w:rsidR="004F555D" w:rsidRDefault="004F555D" w:rsidP="00D91204">
            <w:pPr>
              <w:pStyle w:val="ListParagraph"/>
              <w:numPr>
                <w:ilvl w:val="0"/>
                <w:numId w:val="30"/>
              </w:numPr>
            </w:pPr>
            <w:r>
              <w:t xml:space="preserve">Relates to the product as it is intended to be consumed by manufacturers/retailers. On-pack specific preparation instructions are provided for consumers to prepare and consume the product. </w:t>
            </w:r>
          </w:p>
          <w:p w:rsidR="004F555D" w:rsidRDefault="004F555D" w:rsidP="00D91204">
            <w:pPr>
              <w:pStyle w:val="ListParagraph"/>
              <w:numPr>
                <w:ilvl w:val="0"/>
                <w:numId w:val="30"/>
              </w:numPr>
            </w:pPr>
            <w:r>
              <w:t>Many foods are required to be made up prior to consumption are not able to be consumed ‘as sold’.</w:t>
            </w:r>
          </w:p>
          <w:p w:rsidR="004F555D" w:rsidRDefault="004F555D" w:rsidP="00D91204">
            <w:pPr>
              <w:pStyle w:val="ListParagraph"/>
              <w:numPr>
                <w:ilvl w:val="0"/>
                <w:numId w:val="30"/>
              </w:numPr>
            </w:pPr>
            <w:r>
              <w:t xml:space="preserve">Allows comparability with like foods. </w:t>
            </w:r>
          </w:p>
          <w:p w:rsidR="004F555D" w:rsidRDefault="004F555D" w:rsidP="00D91204">
            <w:pPr>
              <w:pStyle w:val="ListParagraph"/>
              <w:ind w:left="360"/>
            </w:pPr>
          </w:p>
        </w:tc>
        <w:tc>
          <w:tcPr>
            <w:tcW w:w="5345" w:type="dxa"/>
          </w:tcPr>
          <w:p w:rsidR="004F555D" w:rsidRDefault="004F555D" w:rsidP="00D91204">
            <w:r w:rsidRPr="00281261">
              <w:rPr>
                <w:b/>
              </w:rPr>
              <w:t>CONS:</w:t>
            </w:r>
            <w:r>
              <w:t xml:space="preserve"> </w:t>
            </w:r>
          </w:p>
          <w:p w:rsidR="004F555D" w:rsidRDefault="004F555D" w:rsidP="00D91204">
            <w:pPr>
              <w:pStyle w:val="ListParagraph"/>
              <w:numPr>
                <w:ilvl w:val="0"/>
                <w:numId w:val="31"/>
              </w:numPr>
            </w:pPr>
            <w:r>
              <w:t>May increase consumer confusion.</w:t>
            </w:r>
          </w:p>
          <w:p w:rsidR="004F555D" w:rsidRDefault="004F555D" w:rsidP="00D91204">
            <w:pPr>
              <w:pStyle w:val="ListParagraph"/>
              <w:numPr>
                <w:ilvl w:val="0"/>
                <w:numId w:val="31"/>
              </w:numPr>
            </w:pPr>
            <w:r>
              <w:t xml:space="preserve">May lead to unfair/inappropriate/inaccurate comparisons if food is not prepared according to instructions. </w:t>
            </w:r>
          </w:p>
          <w:p w:rsidR="004F555D" w:rsidRDefault="004F555D" w:rsidP="00D91204">
            <w:pPr>
              <w:pStyle w:val="ListParagraph"/>
              <w:numPr>
                <w:ilvl w:val="0"/>
                <w:numId w:val="31"/>
              </w:numPr>
            </w:pPr>
            <w:r>
              <w:t>Might not be interpreted consistently across industry and consumer/health groups.</w:t>
            </w:r>
          </w:p>
        </w:tc>
      </w:tr>
      <w:tr w:rsidR="004F555D" w:rsidTr="00D91204">
        <w:tc>
          <w:tcPr>
            <w:tcW w:w="10632" w:type="dxa"/>
            <w:gridSpan w:val="2"/>
            <w:shd w:val="clear" w:color="auto" w:fill="D9D9D9" w:themeFill="background1" w:themeFillShade="D9"/>
          </w:tcPr>
          <w:p w:rsidR="004F555D" w:rsidRDefault="004F555D" w:rsidP="00D91204">
            <w:r w:rsidRPr="003112E6">
              <w:rPr>
                <w:b/>
              </w:rPr>
              <w:t>2. ‘As sold’ only.</w:t>
            </w:r>
            <w:r>
              <w:t xml:space="preserve"> </w:t>
            </w:r>
            <w:r w:rsidRPr="008A6E11">
              <w:t>The HSR is calculated on the product ‘as sold’. The ‘as prepared’ rules would cease to exist.</w:t>
            </w:r>
          </w:p>
        </w:tc>
      </w:tr>
      <w:tr w:rsidR="004F555D" w:rsidTr="00D91204">
        <w:tc>
          <w:tcPr>
            <w:tcW w:w="5287" w:type="dxa"/>
          </w:tcPr>
          <w:p w:rsidR="004F555D" w:rsidRDefault="004F555D" w:rsidP="00D91204">
            <w:pPr>
              <w:pStyle w:val="ListParagraph"/>
              <w:ind w:left="0"/>
              <w:contextualSpacing w:val="0"/>
              <w:rPr>
                <w:color w:val="000000"/>
                <w:lang w:eastAsia="en-AU"/>
              </w:rPr>
            </w:pPr>
            <w:r w:rsidRPr="00D104FB">
              <w:rPr>
                <w:b/>
                <w:color w:val="000000"/>
                <w:lang w:eastAsia="en-AU"/>
              </w:rPr>
              <w:t>PROS</w:t>
            </w:r>
            <w:r>
              <w:rPr>
                <w:color w:val="000000"/>
                <w:lang w:eastAsia="en-AU"/>
              </w:rPr>
              <w:t xml:space="preserve">: </w:t>
            </w:r>
          </w:p>
          <w:p w:rsidR="004F555D" w:rsidRDefault="004F555D" w:rsidP="00D91204">
            <w:pPr>
              <w:pStyle w:val="ListParagraph"/>
              <w:numPr>
                <w:ilvl w:val="0"/>
                <w:numId w:val="31"/>
              </w:numPr>
              <w:contextualSpacing w:val="0"/>
              <w:rPr>
                <w:color w:val="000000"/>
                <w:lang w:eastAsia="en-AU"/>
              </w:rPr>
            </w:pPr>
            <w:r>
              <w:rPr>
                <w:color w:val="000000"/>
                <w:lang w:eastAsia="en-AU"/>
              </w:rPr>
              <w:t>Provide</w:t>
            </w:r>
            <w:r w:rsidRPr="00A3320E">
              <w:rPr>
                <w:color w:val="000000"/>
                <w:lang w:eastAsia="en-AU"/>
              </w:rPr>
              <w:t xml:space="preserve"> incentive for </w:t>
            </w:r>
            <w:r>
              <w:rPr>
                <w:color w:val="000000"/>
                <w:lang w:eastAsia="en-AU"/>
              </w:rPr>
              <w:t>manufacturer</w:t>
            </w:r>
            <w:r w:rsidRPr="00A3320E">
              <w:rPr>
                <w:color w:val="000000"/>
                <w:lang w:eastAsia="en-AU"/>
              </w:rPr>
              <w:t>s to decrease risk nutrients to imp</w:t>
            </w:r>
            <w:r>
              <w:rPr>
                <w:color w:val="000000"/>
                <w:lang w:eastAsia="en-AU"/>
              </w:rPr>
              <w:t>rove product HSR.</w:t>
            </w:r>
          </w:p>
          <w:p w:rsidR="004F555D" w:rsidRDefault="004F555D" w:rsidP="00D91204">
            <w:pPr>
              <w:pStyle w:val="ListParagraph"/>
              <w:numPr>
                <w:ilvl w:val="0"/>
                <w:numId w:val="31"/>
              </w:numPr>
              <w:contextualSpacing w:val="0"/>
              <w:rPr>
                <w:color w:val="000000"/>
                <w:lang w:eastAsia="en-AU"/>
              </w:rPr>
            </w:pPr>
            <w:r w:rsidRPr="00C07ED9">
              <w:rPr>
                <w:color w:val="000000"/>
                <w:lang w:eastAsia="en-AU"/>
              </w:rPr>
              <w:t xml:space="preserve">‘As sold’ would maintain the simplicity of the </w:t>
            </w:r>
            <w:r>
              <w:rPr>
                <w:color w:val="000000"/>
                <w:lang w:eastAsia="en-AU"/>
              </w:rPr>
              <w:t xml:space="preserve">HSR </w:t>
            </w:r>
            <w:r w:rsidRPr="00C07ED9">
              <w:rPr>
                <w:color w:val="000000"/>
                <w:lang w:eastAsia="en-AU"/>
              </w:rPr>
              <w:t>system</w:t>
            </w:r>
            <w:r>
              <w:rPr>
                <w:color w:val="000000"/>
                <w:lang w:eastAsia="en-AU"/>
              </w:rPr>
              <w:t>.</w:t>
            </w:r>
            <w:r w:rsidRPr="00C07ED9">
              <w:rPr>
                <w:color w:val="000000"/>
                <w:lang w:eastAsia="en-AU"/>
              </w:rPr>
              <w:t xml:space="preserve"> </w:t>
            </w:r>
          </w:p>
          <w:p w:rsidR="004F555D" w:rsidRPr="000D01C1" w:rsidRDefault="004F555D" w:rsidP="00D91204">
            <w:pPr>
              <w:pStyle w:val="ListParagraph"/>
              <w:numPr>
                <w:ilvl w:val="0"/>
                <w:numId w:val="31"/>
              </w:numPr>
              <w:contextualSpacing w:val="0"/>
              <w:rPr>
                <w:color w:val="000000"/>
                <w:lang w:eastAsia="en-AU"/>
              </w:rPr>
            </w:pPr>
            <w:r w:rsidRPr="000D01C1">
              <w:rPr>
                <w:color w:val="000000"/>
                <w:lang w:eastAsia="en-AU"/>
              </w:rPr>
              <w:t>Where there are various ways of making up food products, using ‘as prepared’ can be misleading, while ‘as sold’ reflects the single product nutrition profile.</w:t>
            </w:r>
          </w:p>
          <w:p w:rsidR="004F555D" w:rsidRPr="00C07ED9" w:rsidRDefault="004F555D" w:rsidP="00D91204">
            <w:pPr>
              <w:pStyle w:val="ListParagraph"/>
              <w:ind w:left="360"/>
              <w:contextualSpacing w:val="0"/>
              <w:rPr>
                <w:color w:val="000000"/>
                <w:lang w:eastAsia="en-AU"/>
              </w:rPr>
            </w:pPr>
          </w:p>
        </w:tc>
        <w:tc>
          <w:tcPr>
            <w:tcW w:w="5345" w:type="dxa"/>
          </w:tcPr>
          <w:p w:rsidR="004F555D" w:rsidRDefault="004F555D" w:rsidP="00D91204">
            <w:pPr>
              <w:rPr>
                <w:color w:val="000000"/>
                <w:lang w:eastAsia="en-AU"/>
              </w:rPr>
            </w:pPr>
            <w:r w:rsidRPr="00D104FB">
              <w:rPr>
                <w:b/>
                <w:color w:val="000000"/>
                <w:lang w:eastAsia="en-AU"/>
              </w:rPr>
              <w:t>CONS</w:t>
            </w:r>
            <w:r>
              <w:rPr>
                <w:color w:val="000000"/>
                <w:lang w:eastAsia="en-AU"/>
              </w:rPr>
              <w:t xml:space="preserve">: </w:t>
            </w:r>
          </w:p>
          <w:p w:rsidR="004F555D" w:rsidRPr="000D0E9A" w:rsidRDefault="004F555D" w:rsidP="00D91204">
            <w:pPr>
              <w:pStyle w:val="ListParagraph"/>
              <w:numPr>
                <w:ilvl w:val="0"/>
                <w:numId w:val="32"/>
              </w:numPr>
            </w:pPr>
            <w:r>
              <w:rPr>
                <w:color w:val="000000"/>
                <w:lang w:eastAsia="en-AU"/>
              </w:rPr>
              <w:t>‘As sold’</w:t>
            </w:r>
            <w:r w:rsidRPr="00C07ED9">
              <w:rPr>
                <w:color w:val="000000"/>
                <w:lang w:eastAsia="en-AU"/>
              </w:rPr>
              <w:t xml:space="preserve"> could </w:t>
            </w:r>
            <w:r>
              <w:rPr>
                <w:color w:val="000000"/>
                <w:lang w:eastAsia="en-AU"/>
              </w:rPr>
              <w:t>diminish</w:t>
            </w:r>
            <w:r w:rsidRPr="00C07ED9">
              <w:rPr>
                <w:color w:val="000000"/>
                <w:lang w:eastAsia="en-AU"/>
              </w:rPr>
              <w:t xml:space="preserve"> </w:t>
            </w:r>
            <w:r>
              <w:rPr>
                <w:color w:val="000000"/>
                <w:lang w:eastAsia="en-AU"/>
              </w:rPr>
              <w:t>comparison between food</w:t>
            </w:r>
            <w:r w:rsidRPr="00C07ED9">
              <w:rPr>
                <w:color w:val="000000"/>
                <w:lang w:eastAsia="en-AU"/>
              </w:rPr>
              <w:t>s</w:t>
            </w:r>
            <w:r>
              <w:rPr>
                <w:color w:val="000000"/>
                <w:lang w:eastAsia="en-AU"/>
              </w:rPr>
              <w:t xml:space="preserve"> consumed in the same format (</w:t>
            </w:r>
            <w:proofErr w:type="spellStart"/>
            <w:r>
              <w:rPr>
                <w:color w:val="000000"/>
                <w:lang w:eastAsia="en-AU"/>
              </w:rPr>
              <w:t>ie</w:t>
            </w:r>
            <w:proofErr w:type="spellEnd"/>
            <w:r>
              <w:rPr>
                <w:color w:val="000000"/>
                <w:lang w:eastAsia="en-AU"/>
              </w:rPr>
              <w:t xml:space="preserve"> liquid)</w:t>
            </w:r>
            <w:r w:rsidRPr="00C07ED9">
              <w:rPr>
                <w:color w:val="000000"/>
                <w:lang w:eastAsia="en-AU"/>
              </w:rPr>
              <w:t xml:space="preserve">, by falsely indicating </w:t>
            </w:r>
            <w:r>
              <w:rPr>
                <w:color w:val="000000"/>
                <w:lang w:eastAsia="en-AU"/>
              </w:rPr>
              <w:t>variances</w:t>
            </w:r>
            <w:r w:rsidRPr="00C07ED9">
              <w:rPr>
                <w:color w:val="000000"/>
                <w:lang w:eastAsia="en-AU"/>
              </w:rPr>
              <w:t xml:space="preserve"> between diff</w:t>
            </w:r>
            <w:r>
              <w:rPr>
                <w:color w:val="000000"/>
                <w:lang w:eastAsia="en-AU"/>
              </w:rPr>
              <w:t xml:space="preserve">erent forms of the same product when sold, </w:t>
            </w:r>
            <w:proofErr w:type="spellStart"/>
            <w:r>
              <w:rPr>
                <w:color w:val="000000"/>
                <w:lang w:eastAsia="en-AU"/>
              </w:rPr>
              <w:t>ie</w:t>
            </w:r>
            <w:proofErr w:type="spellEnd"/>
            <w:r>
              <w:rPr>
                <w:color w:val="000000"/>
                <w:lang w:eastAsia="en-AU"/>
              </w:rPr>
              <w:t xml:space="preserve"> dry vs reconstituted.</w:t>
            </w:r>
          </w:p>
          <w:p w:rsidR="004F555D" w:rsidRDefault="004F555D" w:rsidP="00D91204">
            <w:pPr>
              <w:pStyle w:val="ListParagraph"/>
              <w:numPr>
                <w:ilvl w:val="0"/>
                <w:numId w:val="32"/>
              </w:numPr>
            </w:pPr>
            <w:r>
              <w:rPr>
                <w:color w:val="000000"/>
                <w:lang w:eastAsia="en-AU"/>
              </w:rPr>
              <w:t>‘As sold’ HSR information may not align with other on-</w:t>
            </w:r>
            <w:r w:rsidRPr="00C07ED9">
              <w:rPr>
                <w:color w:val="000000"/>
                <w:lang w:eastAsia="en-AU"/>
              </w:rPr>
              <w:t>pack labelling</w:t>
            </w:r>
            <w:r>
              <w:rPr>
                <w:color w:val="000000"/>
                <w:lang w:eastAsia="en-AU"/>
              </w:rPr>
              <w:t xml:space="preserve"> information, </w:t>
            </w:r>
            <w:r w:rsidRPr="00C07ED9">
              <w:rPr>
                <w:color w:val="000000"/>
                <w:lang w:eastAsia="en-AU"/>
              </w:rPr>
              <w:t>including the NIP.</w:t>
            </w:r>
          </w:p>
        </w:tc>
      </w:tr>
      <w:tr w:rsidR="004F555D" w:rsidTr="00D91204">
        <w:tc>
          <w:tcPr>
            <w:tcW w:w="10632" w:type="dxa"/>
            <w:gridSpan w:val="2"/>
            <w:shd w:val="clear" w:color="auto" w:fill="D9D9D9" w:themeFill="background1" w:themeFillShade="D9"/>
          </w:tcPr>
          <w:p w:rsidR="004F555D" w:rsidRDefault="004F555D" w:rsidP="00D91204">
            <w:r w:rsidRPr="003112E6">
              <w:rPr>
                <w:b/>
              </w:rPr>
              <w:t>3. Multiple HSRs on pack.</w:t>
            </w:r>
            <w:r>
              <w:t xml:space="preserve"> </w:t>
            </w:r>
            <w:r w:rsidRPr="008A6E11">
              <w:t xml:space="preserve">The HSR is calculated on the product ‘as sold’ and ‘as prepared’. Multiple </w:t>
            </w:r>
            <w:r>
              <w:t xml:space="preserve">HSR </w:t>
            </w:r>
            <w:r w:rsidRPr="008A6E11">
              <w:t xml:space="preserve">ratings are displayed on </w:t>
            </w:r>
            <w:r>
              <w:t>front of</w:t>
            </w:r>
            <w:r w:rsidRPr="008A6E11">
              <w:t xml:space="preserve"> pack with</w:t>
            </w:r>
            <w:r>
              <w:t xml:space="preserve"> either</w:t>
            </w:r>
            <w:r w:rsidRPr="008A6E11">
              <w:t xml:space="preserve"> the ‘as sold’</w:t>
            </w:r>
            <w:r>
              <w:t xml:space="preserve"> or ‘as prepared’</w:t>
            </w:r>
            <w:r w:rsidRPr="008A6E11">
              <w:t xml:space="preserve"> ratin</w:t>
            </w:r>
            <w:r>
              <w:t>g the most prominent on the label</w:t>
            </w:r>
            <w:r w:rsidRPr="008A6E11">
              <w:t>.</w:t>
            </w:r>
            <w:r>
              <w:t xml:space="preserve"> A build on this option is that the ‘as sold</w:t>
            </w:r>
            <w:r w:rsidRPr="00706B65">
              <w:t>’</w:t>
            </w:r>
            <w:r>
              <w:t xml:space="preserve"> HSR </w:t>
            </w:r>
            <w:r w:rsidRPr="00706B65">
              <w:t xml:space="preserve">rating could be on </w:t>
            </w:r>
            <w:r>
              <w:t xml:space="preserve">the </w:t>
            </w:r>
            <w:r w:rsidRPr="00706B65">
              <w:t>front of</w:t>
            </w:r>
            <w:r>
              <w:t xml:space="preserve"> the</w:t>
            </w:r>
            <w:r w:rsidRPr="00706B65">
              <w:t xml:space="preserve"> pack with ‘as prepared’</w:t>
            </w:r>
            <w:r>
              <w:t xml:space="preserve"> HSR</w:t>
            </w:r>
            <w:r w:rsidRPr="00706B65">
              <w:t xml:space="preserve"> on the back</w:t>
            </w:r>
            <w:r>
              <w:t xml:space="preserve"> label</w:t>
            </w:r>
            <w:r w:rsidRPr="00706B65">
              <w:t>,</w:t>
            </w:r>
            <w:r>
              <w:t xml:space="preserve"> located</w:t>
            </w:r>
            <w:r w:rsidRPr="00706B65">
              <w:t xml:space="preserve"> beside the recipe directions and/or NIP.</w:t>
            </w:r>
          </w:p>
        </w:tc>
      </w:tr>
      <w:tr w:rsidR="004F555D" w:rsidTr="00D91204">
        <w:tc>
          <w:tcPr>
            <w:tcW w:w="5287" w:type="dxa"/>
          </w:tcPr>
          <w:p w:rsidR="004F555D" w:rsidRDefault="004F555D" w:rsidP="00D91204">
            <w:pPr>
              <w:pStyle w:val="ListParagraph"/>
              <w:ind w:left="0"/>
              <w:contextualSpacing w:val="0"/>
              <w:rPr>
                <w:color w:val="000000"/>
                <w:lang w:eastAsia="en-AU"/>
              </w:rPr>
            </w:pPr>
            <w:r w:rsidRPr="00847B5E">
              <w:rPr>
                <w:b/>
                <w:color w:val="000000"/>
                <w:lang w:eastAsia="en-AU"/>
              </w:rPr>
              <w:t>PROS</w:t>
            </w:r>
            <w:r>
              <w:rPr>
                <w:color w:val="000000"/>
                <w:lang w:eastAsia="en-AU"/>
              </w:rPr>
              <w:t xml:space="preserve">: </w:t>
            </w:r>
          </w:p>
          <w:p w:rsidR="004F555D" w:rsidRPr="00B24AE6" w:rsidRDefault="004F555D" w:rsidP="00D91204">
            <w:pPr>
              <w:pStyle w:val="ListParagraph"/>
              <w:numPr>
                <w:ilvl w:val="0"/>
                <w:numId w:val="35"/>
              </w:numPr>
              <w:tabs>
                <w:tab w:val="left" w:pos="284"/>
              </w:tabs>
              <w:spacing w:line="259" w:lineRule="auto"/>
              <w:ind w:left="284" w:hanging="284"/>
              <w:rPr>
                <w:color w:val="000000"/>
                <w:lang w:eastAsia="en-AU"/>
              </w:rPr>
            </w:pPr>
            <w:r>
              <w:rPr>
                <w:color w:val="000000" w:themeColor="text1"/>
              </w:rPr>
              <w:t>Would s</w:t>
            </w:r>
            <w:r w:rsidRPr="00A04BC7">
              <w:rPr>
                <w:color w:val="000000" w:themeColor="text1"/>
              </w:rPr>
              <w:t xml:space="preserve">atisfy </w:t>
            </w:r>
            <w:r>
              <w:rPr>
                <w:color w:val="000000" w:themeColor="text1"/>
              </w:rPr>
              <w:t>supporters of both ‘as sold’ and ‘as prepared’.</w:t>
            </w:r>
          </w:p>
          <w:p w:rsidR="004F555D" w:rsidRPr="004916A9" w:rsidRDefault="004F555D" w:rsidP="00D91204">
            <w:pPr>
              <w:pStyle w:val="ListParagraph"/>
              <w:numPr>
                <w:ilvl w:val="0"/>
                <w:numId w:val="35"/>
              </w:numPr>
              <w:tabs>
                <w:tab w:val="left" w:pos="284"/>
              </w:tabs>
              <w:spacing w:line="259" w:lineRule="auto"/>
              <w:ind w:left="284" w:hanging="284"/>
              <w:rPr>
                <w:color w:val="000000"/>
                <w:lang w:eastAsia="en-AU"/>
              </w:rPr>
            </w:pPr>
            <w:r>
              <w:t xml:space="preserve">Increases </w:t>
            </w:r>
            <w:r w:rsidRPr="002630CC">
              <w:t>transparency</w:t>
            </w:r>
            <w:r>
              <w:t>, which</w:t>
            </w:r>
            <w:r w:rsidRPr="000076FC">
              <w:t xml:space="preserve"> </w:t>
            </w:r>
            <w:r>
              <w:t xml:space="preserve">may increase the </w:t>
            </w:r>
            <w:r w:rsidRPr="000076FC">
              <w:t>credibility of the system</w:t>
            </w:r>
            <w:r>
              <w:t>.</w:t>
            </w:r>
          </w:p>
          <w:p w:rsidR="004F555D" w:rsidRPr="00706B65" w:rsidRDefault="004F555D" w:rsidP="00D91204">
            <w:pPr>
              <w:pStyle w:val="ListParagraph"/>
              <w:tabs>
                <w:tab w:val="left" w:pos="284"/>
              </w:tabs>
              <w:spacing w:line="259" w:lineRule="auto"/>
              <w:ind w:left="284"/>
              <w:rPr>
                <w:color w:val="000000"/>
                <w:lang w:eastAsia="en-AU"/>
              </w:rPr>
            </w:pPr>
          </w:p>
        </w:tc>
        <w:tc>
          <w:tcPr>
            <w:tcW w:w="5345" w:type="dxa"/>
          </w:tcPr>
          <w:p w:rsidR="004F555D" w:rsidRDefault="004F555D" w:rsidP="00D91204">
            <w:pPr>
              <w:rPr>
                <w:color w:val="000000"/>
                <w:lang w:eastAsia="en-AU"/>
              </w:rPr>
            </w:pPr>
            <w:r w:rsidRPr="00847B5E">
              <w:rPr>
                <w:b/>
                <w:color w:val="000000"/>
                <w:lang w:eastAsia="en-AU"/>
              </w:rPr>
              <w:t>CONS</w:t>
            </w:r>
            <w:r>
              <w:rPr>
                <w:color w:val="000000"/>
                <w:lang w:eastAsia="en-AU"/>
              </w:rPr>
              <w:t xml:space="preserve">: </w:t>
            </w:r>
          </w:p>
          <w:p w:rsidR="004F555D" w:rsidRPr="00315671" w:rsidRDefault="004F555D" w:rsidP="00D91204">
            <w:pPr>
              <w:pStyle w:val="ListParagraph"/>
              <w:numPr>
                <w:ilvl w:val="0"/>
                <w:numId w:val="33"/>
              </w:numPr>
            </w:pPr>
            <w:r w:rsidRPr="00C07ED9">
              <w:rPr>
                <w:color w:val="000000"/>
                <w:lang w:eastAsia="en-AU"/>
              </w:rPr>
              <w:t>Could be confusing for consumers and may reduce the simplicity of</w:t>
            </w:r>
            <w:r>
              <w:rPr>
                <w:color w:val="000000"/>
                <w:lang w:eastAsia="en-AU"/>
              </w:rPr>
              <w:t xml:space="preserve"> the scheme. </w:t>
            </w:r>
          </w:p>
          <w:p w:rsidR="004F555D" w:rsidRDefault="004F555D" w:rsidP="00D91204">
            <w:pPr>
              <w:pStyle w:val="ListParagraph"/>
              <w:numPr>
                <w:ilvl w:val="0"/>
                <w:numId w:val="33"/>
              </w:numPr>
            </w:pPr>
            <w:r>
              <w:rPr>
                <w:color w:val="000000"/>
                <w:lang w:eastAsia="en-AU"/>
              </w:rPr>
              <w:t>Consumer research w</w:t>
            </w:r>
            <w:r w:rsidRPr="00C07ED9">
              <w:rPr>
                <w:color w:val="000000"/>
                <w:lang w:eastAsia="en-AU"/>
              </w:rPr>
              <w:t xml:space="preserve">ould </w:t>
            </w:r>
            <w:r>
              <w:rPr>
                <w:color w:val="000000"/>
                <w:lang w:eastAsia="en-AU"/>
              </w:rPr>
              <w:t xml:space="preserve">be required to </w:t>
            </w:r>
            <w:r w:rsidRPr="00C07ED9">
              <w:rPr>
                <w:color w:val="000000"/>
                <w:lang w:eastAsia="en-AU"/>
              </w:rPr>
              <w:t>determine whether</w:t>
            </w:r>
            <w:r>
              <w:rPr>
                <w:color w:val="000000"/>
                <w:lang w:eastAsia="en-AU"/>
              </w:rPr>
              <w:t xml:space="preserve"> multiple HSR labelling, as a significant change to the HSR system, </w:t>
            </w:r>
            <w:r w:rsidRPr="00C07ED9">
              <w:rPr>
                <w:color w:val="000000"/>
                <w:lang w:eastAsia="en-AU"/>
              </w:rPr>
              <w:t xml:space="preserve">would aid </w:t>
            </w:r>
            <w:r>
              <w:rPr>
                <w:color w:val="000000"/>
                <w:lang w:eastAsia="en-AU"/>
              </w:rPr>
              <w:t xml:space="preserve">consumer </w:t>
            </w:r>
            <w:r w:rsidRPr="00C07ED9">
              <w:rPr>
                <w:color w:val="000000"/>
                <w:lang w:eastAsia="en-AU"/>
              </w:rPr>
              <w:t xml:space="preserve">understanding </w:t>
            </w:r>
            <w:r>
              <w:rPr>
                <w:color w:val="000000"/>
                <w:lang w:eastAsia="en-AU"/>
              </w:rPr>
              <w:t>and drive behaviour change or cause consumer confusion.</w:t>
            </w:r>
          </w:p>
          <w:p w:rsidR="004F555D" w:rsidRDefault="004F555D" w:rsidP="00D91204">
            <w:pPr>
              <w:pStyle w:val="ListParagraph"/>
              <w:ind w:left="360"/>
            </w:pPr>
          </w:p>
        </w:tc>
      </w:tr>
    </w:tbl>
    <w:p w:rsidR="004F555D" w:rsidRDefault="004F555D" w:rsidP="004F555D">
      <w:r>
        <w:br w:type="page"/>
      </w:r>
    </w:p>
    <w:tbl>
      <w:tblPr>
        <w:tblStyle w:val="TableGrid"/>
        <w:tblW w:w="10632" w:type="dxa"/>
        <w:tblInd w:w="-1026" w:type="dxa"/>
        <w:tblLook w:val="04A0" w:firstRow="1" w:lastRow="0" w:firstColumn="1" w:lastColumn="0" w:noHBand="0" w:noVBand="1"/>
      </w:tblPr>
      <w:tblGrid>
        <w:gridCol w:w="5287"/>
        <w:gridCol w:w="5345"/>
      </w:tblGrid>
      <w:tr w:rsidR="004F555D" w:rsidTr="00D91204">
        <w:tc>
          <w:tcPr>
            <w:tcW w:w="10632" w:type="dxa"/>
            <w:gridSpan w:val="2"/>
            <w:shd w:val="clear" w:color="auto" w:fill="D9D9D9" w:themeFill="background1" w:themeFillShade="D9"/>
          </w:tcPr>
          <w:p w:rsidR="004F555D" w:rsidRDefault="004F555D" w:rsidP="00D91204">
            <w:pPr>
              <w:contextualSpacing/>
            </w:pPr>
            <w:r w:rsidRPr="003112E6">
              <w:rPr>
                <w:b/>
              </w:rPr>
              <w:lastRenderedPageBreak/>
              <w:t>4. ‘As sold’ with exemptions.</w:t>
            </w:r>
            <w:r>
              <w:t xml:space="preserve"> The HSR is calculated on the product ‘as sold’ but certain exemptions would apply and these exemptions would need to be clearly outlined in the HSR industry guidance information. Exemptions that could be considered under this option include, </w:t>
            </w:r>
            <w:r w:rsidRPr="00B97063">
              <w:t>but are not limited to</w:t>
            </w:r>
            <w:r>
              <w:t>, exemptions for specific foods; foods rehydrated with water only; and/or foods diluted with water only; and/or drained of water.</w:t>
            </w:r>
          </w:p>
        </w:tc>
      </w:tr>
      <w:tr w:rsidR="004F555D" w:rsidTr="00D91204">
        <w:tc>
          <w:tcPr>
            <w:tcW w:w="5287" w:type="dxa"/>
          </w:tcPr>
          <w:p w:rsidR="004F555D" w:rsidRDefault="004F555D" w:rsidP="00D91204">
            <w:pPr>
              <w:pStyle w:val="ListParagraph"/>
              <w:ind w:left="0"/>
              <w:contextualSpacing w:val="0"/>
              <w:rPr>
                <w:color w:val="000000"/>
                <w:lang w:eastAsia="en-AU"/>
              </w:rPr>
            </w:pPr>
            <w:r w:rsidRPr="00847B5E">
              <w:rPr>
                <w:b/>
                <w:color w:val="000000"/>
                <w:lang w:eastAsia="en-AU"/>
              </w:rPr>
              <w:t>PROS</w:t>
            </w:r>
            <w:r>
              <w:rPr>
                <w:color w:val="000000"/>
                <w:lang w:eastAsia="en-AU"/>
              </w:rPr>
              <w:t xml:space="preserve">: </w:t>
            </w:r>
          </w:p>
          <w:p w:rsidR="004F555D" w:rsidRDefault="004F555D" w:rsidP="00D91204">
            <w:pPr>
              <w:pStyle w:val="ListParagraph"/>
              <w:numPr>
                <w:ilvl w:val="0"/>
                <w:numId w:val="33"/>
              </w:numPr>
              <w:contextualSpacing w:val="0"/>
              <w:rPr>
                <w:color w:val="000000"/>
                <w:lang w:eastAsia="en-AU"/>
              </w:rPr>
            </w:pPr>
            <w:r>
              <w:rPr>
                <w:color w:val="000000"/>
                <w:lang w:eastAsia="en-AU"/>
              </w:rPr>
              <w:t>‘A</w:t>
            </w:r>
            <w:r w:rsidRPr="00902E04">
              <w:rPr>
                <w:color w:val="000000"/>
                <w:lang w:eastAsia="en-AU"/>
              </w:rPr>
              <w:t xml:space="preserve">s sold' </w:t>
            </w:r>
            <w:r>
              <w:rPr>
                <w:color w:val="000000"/>
                <w:lang w:eastAsia="en-AU"/>
              </w:rPr>
              <w:t>works well for most foods. F</w:t>
            </w:r>
            <w:r w:rsidRPr="00902E04">
              <w:rPr>
                <w:color w:val="000000"/>
                <w:lang w:eastAsia="en-AU"/>
              </w:rPr>
              <w:t>or categories such as cake mix</w:t>
            </w:r>
            <w:r>
              <w:rPr>
                <w:color w:val="000000"/>
                <w:lang w:eastAsia="en-AU"/>
              </w:rPr>
              <w:t xml:space="preserve">es, soups and </w:t>
            </w:r>
            <w:r w:rsidRPr="00902E04">
              <w:rPr>
                <w:color w:val="000000"/>
                <w:lang w:eastAsia="en-AU"/>
              </w:rPr>
              <w:t>drink flavourings</w:t>
            </w:r>
            <w:r>
              <w:rPr>
                <w:color w:val="000000"/>
                <w:lang w:eastAsia="en-AU"/>
              </w:rPr>
              <w:t xml:space="preserve">, </w:t>
            </w:r>
            <w:r w:rsidRPr="00902E04">
              <w:rPr>
                <w:color w:val="000000"/>
                <w:lang w:eastAsia="en-AU"/>
              </w:rPr>
              <w:t>'as prepared', ‘rehydrated' and 'drained' rules to determine HSR</w:t>
            </w:r>
            <w:r>
              <w:rPr>
                <w:color w:val="000000"/>
                <w:lang w:eastAsia="en-AU"/>
              </w:rPr>
              <w:t xml:space="preserve"> could continue</w:t>
            </w:r>
            <w:r w:rsidRPr="00902E04">
              <w:rPr>
                <w:color w:val="000000"/>
                <w:lang w:eastAsia="en-AU"/>
              </w:rPr>
              <w:t xml:space="preserve">. </w:t>
            </w:r>
            <w:r>
              <w:rPr>
                <w:color w:val="000000"/>
                <w:lang w:eastAsia="en-AU"/>
              </w:rPr>
              <w:t>This may</w:t>
            </w:r>
            <w:r w:rsidRPr="00902E04">
              <w:rPr>
                <w:color w:val="000000"/>
                <w:lang w:eastAsia="en-AU"/>
              </w:rPr>
              <w:t xml:space="preserve"> be more useful and meaningful to consumers than 'as sold' </w:t>
            </w:r>
            <w:r>
              <w:rPr>
                <w:color w:val="000000"/>
                <w:lang w:eastAsia="en-AU"/>
              </w:rPr>
              <w:t>and allow fair</w:t>
            </w:r>
            <w:r w:rsidRPr="00902E04">
              <w:rPr>
                <w:color w:val="000000"/>
                <w:lang w:eastAsia="en-AU"/>
              </w:rPr>
              <w:t xml:space="preserve"> comparisons</w:t>
            </w:r>
            <w:r>
              <w:rPr>
                <w:color w:val="000000"/>
                <w:lang w:eastAsia="en-AU"/>
              </w:rPr>
              <w:t>.</w:t>
            </w:r>
          </w:p>
          <w:p w:rsidR="004F555D" w:rsidRDefault="004F555D" w:rsidP="00D91204">
            <w:pPr>
              <w:pStyle w:val="ListParagraph"/>
              <w:numPr>
                <w:ilvl w:val="0"/>
                <w:numId w:val="33"/>
              </w:numPr>
              <w:contextualSpacing w:val="0"/>
              <w:rPr>
                <w:color w:val="000000"/>
                <w:lang w:eastAsia="en-AU"/>
              </w:rPr>
            </w:pPr>
            <w:r w:rsidRPr="00C07ED9">
              <w:rPr>
                <w:color w:val="000000"/>
                <w:lang w:eastAsia="en-AU"/>
              </w:rPr>
              <w:t>Rehydrating with water was suggested as the only circumstance where ‘as prepared’ is allowed –</w:t>
            </w:r>
            <w:r>
              <w:rPr>
                <w:color w:val="000000"/>
                <w:lang w:eastAsia="en-AU"/>
              </w:rPr>
              <w:t xml:space="preserve"> </w:t>
            </w:r>
            <w:r w:rsidRPr="00C07ED9">
              <w:rPr>
                <w:color w:val="000000"/>
                <w:lang w:eastAsia="en-AU"/>
              </w:rPr>
              <w:t xml:space="preserve">this accounts for dilution but the rating couldn’t be improved by added </w:t>
            </w:r>
            <w:r>
              <w:rPr>
                <w:color w:val="000000"/>
                <w:lang w:eastAsia="en-AU"/>
              </w:rPr>
              <w:t xml:space="preserve">ingredient foods. This option </w:t>
            </w:r>
            <w:r w:rsidRPr="00C07ED9">
              <w:rPr>
                <w:color w:val="000000"/>
                <w:lang w:eastAsia="en-AU"/>
              </w:rPr>
              <w:t xml:space="preserve">may </w:t>
            </w:r>
            <w:r>
              <w:rPr>
                <w:color w:val="000000"/>
                <w:lang w:eastAsia="en-AU"/>
              </w:rPr>
              <w:t xml:space="preserve">better </w:t>
            </w:r>
            <w:r w:rsidRPr="00C07ED9">
              <w:rPr>
                <w:color w:val="000000"/>
                <w:lang w:eastAsia="en-AU"/>
              </w:rPr>
              <w:t xml:space="preserve">align </w:t>
            </w:r>
            <w:r>
              <w:rPr>
                <w:color w:val="000000"/>
                <w:lang w:eastAsia="en-AU"/>
              </w:rPr>
              <w:t xml:space="preserve">the HSR ratings for foods </w:t>
            </w:r>
            <w:r w:rsidRPr="00C07ED9">
              <w:rPr>
                <w:color w:val="000000"/>
                <w:lang w:eastAsia="en-AU"/>
              </w:rPr>
              <w:t>with dietary guideline</w:t>
            </w:r>
            <w:r>
              <w:rPr>
                <w:color w:val="000000"/>
                <w:lang w:eastAsia="en-AU"/>
              </w:rPr>
              <w:t xml:space="preserve"> recommendation</w:t>
            </w:r>
            <w:r w:rsidRPr="00C07ED9">
              <w:rPr>
                <w:color w:val="000000"/>
                <w:lang w:eastAsia="en-AU"/>
              </w:rPr>
              <w:t>s.</w:t>
            </w:r>
          </w:p>
          <w:p w:rsidR="004F555D" w:rsidRDefault="004F555D" w:rsidP="00D91204">
            <w:pPr>
              <w:pStyle w:val="ListParagraph"/>
              <w:numPr>
                <w:ilvl w:val="0"/>
                <w:numId w:val="33"/>
              </w:numPr>
              <w:contextualSpacing w:val="0"/>
              <w:rPr>
                <w:color w:val="000000"/>
                <w:lang w:eastAsia="en-AU"/>
              </w:rPr>
            </w:pPr>
            <w:r>
              <w:rPr>
                <w:color w:val="000000"/>
                <w:lang w:eastAsia="en-AU"/>
              </w:rPr>
              <w:t>S</w:t>
            </w:r>
            <w:r w:rsidRPr="00C07ED9">
              <w:rPr>
                <w:color w:val="000000"/>
                <w:lang w:eastAsia="en-AU"/>
              </w:rPr>
              <w:t>uggested exemptions</w:t>
            </w:r>
            <w:r>
              <w:rPr>
                <w:color w:val="000000"/>
                <w:lang w:eastAsia="en-AU"/>
              </w:rPr>
              <w:t xml:space="preserve"> are for foods rehydrated or diluted by the </w:t>
            </w:r>
            <w:r w:rsidRPr="00C07ED9">
              <w:rPr>
                <w:color w:val="000000"/>
                <w:lang w:eastAsia="en-AU"/>
              </w:rPr>
              <w:t xml:space="preserve">addition of water only or </w:t>
            </w:r>
            <w:r>
              <w:rPr>
                <w:color w:val="000000"/>
                <w:lang w:eastAsia="en-AU"/>
              </w:rPr>
              <w:t>draining of water.</w:t>
            </w:r>
            <w:r w:rsidRPr="00C07ED9">
              <w:rPr>
                <w:color w:val="000000"/>
                <w:lang w:eastAsia="en-AU"/>
              </w:rPr>
              <w:t xml:space="preserve"> This could be the simplest option for consumers and wouldn’t be open to </w:t>
            </w:r>
            <w:r>
              <w:rPr>
                <w:color w:val="000000"/>
                <w:lang w:eastAsia="en-AU"/>
              </w:rPr>
              <w:t xml:space="preserve">potential HSR </w:t>
            </w:r>
            <w:r w:rsidRPr="00C07ED9">
              <w:rPr>
                <w:color w:val="000000"/>
                <w:lang w:eastAsia="en-AU"/>
              </w:rPr>
              <w:t>manipulation by</w:t>
            </w:r>
            <w:r>
              <w:rPr>
                <w:color w:val="000000"/>
                <w:lang w:eastAsia="en-AU"/>
              </w:rPr>
              <w:t xml:space="preserve"> addition of nutritious food ingredients for positive HSR modifying points</w:t>
            </w:r>
            <w:r w:rsidRPr="00C07ED9">
              <w:rPr>
                <w:color w:val="000000"/>
                <w:lang w:eastAsia="en-AU"/>
              </w:rPr>
              <w:t>.</w:t>
            </w:r>
          </w:p>
          <w:p w:rsidR="004F555D" w:rsidRPr="00C07ED9" w:rsidRDefault="004F555D" w:rsidP="00D91204">
            <w:pPr>
              <w:pStyle w:val="ListParagraph"/>
              <w:ind w:left="360"/>
              <w:contextualSpacing w:val="0"/>
              <w:rPr>
                <w:color w:val="000000"/>
                <w:lang w:eastAsia="en-AU"/>
              </w:rPr>
            </w:pPr>
          </w:p>
        </w:tc>
        <w:tc>
          <w:tcPr>
            <w:tcW w:w="5345" w:type="dxa"/>
          </w:tcPr>
          <w:p w:rsidR="004F555D" w:rsidRDefault="004F555D" w:rsidP="00D91204">
            <w:pPr>
              <w:rPr>
                <w:color w:val="000000"/>
                <w:lang w:eastAsia="en-AU"/>
              </w:rPr>
            </w:pPr>
            <w:r w:rsidRPr="00C0381C">
              <w:rPr>
                <w:b/>
                <w:color w:val="000000"/>
                <w:lang w:eastAsia="en-AU"/>
              </w:rPr>
              <w:t>CONS:</w:t>
            </w:r>
            <w:r>
              <w:rPr>
                <w:color w:val="000000"/>
                <w:lang w:eastAsia="en-AU"/>
              </w:rPr>
              <w:t xml:space="preserve"> </w:t>
            </w:r>
          </w:p>
          <w:p w:rsidR="004F555D" w:rsidRDefault="004F555D" w:rsidP="00D91204">
            <w:pPr>
              <w:pStyle w:val="ListParagraph"/>
              <w:numPr>
                <w:ilvl w:val="0"/>
                <w:numId w:val="34"/>
              </w:numPr>
            </w:pPr>
            <w:r>
              <w:rPr>
                <w:color w:val="000000"/>
                <w:lang w:eastAsia="en-AU"/>
              </w:rPr>
              <w:t>M</w:t>
            </w:r>
            <w:r w:rsidRPr="00C07ED9">
              <w:rPr>
                <w:color w:val="000000"/>
                <w:lang w:eastAsia="en-AU"/>
              </w:rPr>
              <w:t xml:space="preserve">ay be difficult to develop exemptions that are </w:t>
            </w:r>
            <w:r>
              <w:rPr>
                <w:color w:val="000000"/>
                <w:lang w:eastAsia="en-AU"/>
              </w:rPr>
              <w:t>not ambiguous</w:t>
            </w:r>
            <w:r w:rsidRPr="00C07ED9">
              <w:rPr>
                <w:color w:val="000000"/>
                <w:lang w:eastAsia="en-AU"/>
              </w:rPr>
              <w:t xml:space="preserve"> for industry or consumers.</w:t>
            </w:r>
          </w:p>
        </w:tc>
      </w:tr>
    </w:tbl>
    <w:p w:rsidR="004F555D" w:rsidRDefault="004F555D" w:rsidP="004F555D">
      <w:pPr>
        <w:contextualSpacing/>
        <w:rPr>
          <w:rFonts w:ascii="Arial" w:hAnsi="Arial" w:cs="Arial"/>
          <w:b/>
          <w:lang w:eastAsia="en-AU"/>
        </w:rPr>
      </w:pPr>
    </w:p>
    <w:p w:rsidR="004F555D" w:rsidRDefault="004F555D" w:rsidP="004F555D">
      <w:pPr>
        <w:contextualSpacing/>
        <w:rPr>
          <w:rFonts w:ascii="Arial" w:hAnsi="Arial" w:cs="Arial"/>
          <w:b/>
          <w:lang w:eastAsia="en-AU"/>
        </w:rPr>
      </w:pPr>
      <w:proofErr w:type="gramStart"/>
      <w:r w:rsidRPr="00153E01">
        <w:t>Average ranking of options at each workshop are</w:t>
      </w:r>
      <w:proofErr w:type="gramEnd"/>
      <w:r w:rsidRPr="00153E01">
        <w:t xml:space="preserve"> below, noting that the rankings only reflect the views of those participants at the particular workshop.</w:t>
      </w:r>
    </w:p>
    <w:p w:rsidR="004F555D" w:rsidRDefault="004F555D" w:rsidP="004F555D">
      <w:pPr>
        <w:contextualSpacing/>
        <w:rPr>
          <w:rFonts w:ascii="Arial" w:hAnsi="Arial" w:cs="Arial"/>
          <w:b/>
          <w:lang w:eastAsia="en-AU"/>
        </w:rPr>
      </w:pPr>
    </w:p>
    <w:p w:rsidR="004F555D" w:rsidRDefault="004F555D" w:rsidP="004F555D">
      <w:pPr>
        <w:contextualSpacing/>
      </w:pPr>
      <w:proofErr w:type="gramStart"/>
      <w:r>
        <w:rPr>
          <w:b/>
        </w:rPr>
        <w:t>Graph 1</w:t>
      </w:r>
      <w:r w:rsidRPr="00846BCD">
        <w:rPr>
          <w:b/>
        </w:rPr>
        <w:t>.</w:t>
      </w:r>
      <w:proofErr w:type="gramEnd"/>
      <w:r w:rsidRPr="00846BCD">
        <w:rPr>
          <w:b/>
        </w:rPr>
        <w:t xml:space="preserve"> </w:t>
      </w:r>
      <w:r>
        <w:rPr>
          <w:b/>
          <w:bCs/>
          <w:lang w:val="en-US"/>
        </w:rPr>
        <w:t xml:space="preserve">Sydney </w:t>
      </w:r>
    </w:p>
    <w:p w:rsidR="004F555D" w:rsidRDefault="004F555D" w:rsidP="004F555D">
      <w:pPr>
        <w:contextualSpacing/>
        <w:jc w:val="center"/>
      </w:pPr>
      <w:r>
        <w:rPr>
          <w:noProof/>
          <w:lang w:eastAsia="en-AU"/>
        </w:rPr>
        <w:drawing>
          <wp:inline distT="0" distB="0" distL="0" distR="0" wp14:anchorId="22ABF0AB" wp14:editId="393C91FC">
            <wp:extent cx="4029075" cy="2200275"/>
            <wp:effectExtent l="0" t="0" r="9525" b="9525"/>
            <wp:docPr id="3" name="Chart 3" descr="Ranking by number of stars - 0 to 5 - for each op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F555D" w:rsidRDefault="004F555D" w:rsidP="004F555D">
      <w:pPr>
        <w:contextualSpacing/>
        <w:rPr>
          <w:b/>
        </w:rPr>
      </w:pPr>
      <w:r>
        <w:rPr>
          <w:b/>
        </w:rPr>
        <w:br w:type="page"/>
      </w:r>
    </w:p>
    <w:p w:rsidR="004F555D" w:rsidRPr="00C250B9" w:rsidRDefault="004F555D" w:rsidP="004F555D">
      <w:pPr>
        <w:contextualSpacing/>
      </w:pPr>
      <w:proofErr w:type="gramStart"/>
      <w:r w:rsidRPr="00846BCD">
        <w:rPr>
          <w:b/>
        </w:rPr>
        <w:lastRenderedPageBreak/>
        <w:t>Graph</w:t>
      </w:r>
      <w:r>
        <w:rPr>
          <w:b/>
        </w:rPr>
        <w:t xml:space="preserve"> 2</w:t>
      </w:r>
      <w:r w:rsidRPr="00846BCD">
        <w:rPr>
          <w:b/>
        </w:rPr>
        <w:t>.</w:t>
      </w:r>
      <w:proofErr w:type="gramEnd"/>
      <w:r w:rsidRPr="00846BCD">
        <w:rPr>
          <w:b/>
        </w:rPr>
        <w:t xml:space="preserve"> </w:t>
      </w:r>
      <w:r>
        <w:rPr>
          <w:b/>
          <w:bCs/>
          <w:lang w:val="en-US"/>
        </w:rPr>
        <w:t xml:space="preserve">Auckland </w:t>
      </w:r>
    </w:p>
    <w:p w:rsidR="004F555D" w:rsidRDefault="004F555D" w:rsidP="004F555D">
      <w:pPr>
        <w:contextualSpacing/>
        <w:jc w:val="center"/>
      </w:pPr>
      <w:r w:rsidRPr="00B44513">
        <w:rPr>
          <w:noProof/>
          <w:lang w:eastAsia="en-AU"/>
        </w:rPr>
        <w:drawing>
          <wp:inline distT="0" distB="0" distL="0" distR="0" wp14:anchorId="43EFD475" wp14:editId="62B653AF">
            <wp:extent cx="4038600" cy="2352675"/>
            <wp:effectExtent l="0" t="0" r="19050" b="9525"/>
            <wp:docPr id="1" name="Chart 1" descr="Rating by stars - 0 to 5 - of each op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F555D" w:rsidRPr="00387BED" w:rsidRDefault="004F555D" w:rsidP="004F555D">
      <w:pPr>
        <w:contextualSpacing/>
        <w:jc w:val="center"/>
        <w:rPr>
          <w:sz w:val="22"/>
        </w:rPr>
      </w:pPr>
    </w:p>
    <w:p w:rsidR="004F555D" w:rsidRDefault="004F555D" w:rsidP="004F555D">
      <w:pPr>
        <w:contextualSpacing/>
      </w:pPr>
      <w:proofErr w:type="gramStart"/>
      <w:r>
        <w:rPr>
          <w:b/>
        </w:rPr>
        <w:t>Graph 3</w:t>
      </w:r>
      <w:r w:rsidRPr="00846BCD">
        <w:rPr>
          <w:b/>
        </w:rPr>
        <w:t>.</w:t>
      </w:r>
      <w:proofErr w:type="gramEnd"/>
      <w:r w:rsidRPr="00846BCD">
        <w:rPr>
          <w:b/>
        </w:rPr>
        <w:t xml:space="preserve"> </w:t>
      </w:r>
      <w:r>
        <w:rPr>
          <w:b/>
          <w:bCs/>
          <w:lang w:val="en-US"/>
        </w:rPr>
        <w:t>Melbourne</w:t>
      </w:r>
      <w:r w:rsidRPr="00846BCD">
        <w:rPr>
          <w:b/>
          <w:bCs/>
          <w:lang w:val="en-US"/>
        </w:rPr>
        <w:t xml:space="preserve"> Stakeholder</w:t>
      </w:r>
      <w:r w:rsidRPr="003F3B7B">
        <w:rPr>
          <w:b/>
          <w:bCs/>
          <w:lang w:val="en-US"/>
        </w:rPr>
        <w:t xml:space="preserve"> </w:t>
      </w:r>
      <w:r w:rsidRPr="00846BCD">
        <w:rPr>
          <w:b/>
          <w:bCs/>
          <w:lang w:val="en-US"/>
        </w:rPr>
        <w:t>group</w:t>
      </w:r>
      <w:r>
        <w:rPr>
          <w:b/>
          <w:bCs/>
          <w:lang w:val="en-US"/>
        </w:rPr>
        <w:t xml:space="preserve"> </w:t>
      </w:r>
    </w:p>
    <w:p w:rsidR="004F555D" w:rsidRDefault="004F555D" w:rsidP="004F555D">
      <w:pPr>
        <w:contextualSpacing/>
        <w:jc w:val="center"/>
        <w:rPr>
          <w:color w:val="7F7F7F" w:themeColor="text1" w:themeTint="80"/>
        </w:rPr>
      </w:pPr>
      <w:r>
        <w:rPr>
          <w:noProof/>
          <w:lang w:eastAsia="en-AU"/>
        </w:rPr>
        <w:drawing>
          <wp:inline distT="0" distB="0" distL="0" distR="0" wp14:anchorId="5EF9C9A9" wp14:editId="2FBA40C5">
            <wp:extent cx="4029075" cy="2276475"/>
            <wp:effectExtent l="0" t="0" r="9525" b="9525"/>
            <wp:docPr id="2" name="Chart 2" descr="Ranking by number of stars - 0 to 5 - for each op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F555D" w:rsidRDefault="004F555D" w:rsidP="004F555D">
      <w:pPr>
        <w:contextualSpacing/>
        <w:jc w:val="center"/>
        <w:rPr>
          <w:color w:val="7F7F7F" w:themeColor="text1" w:themeTint="80"/>
        </w:rPr>
      </w:pPr>
    </w:p>
    <w:p w:rsidR="004F555D" w:rsidRDefault="004F555D" w:rsidP="004F555D">
      <w:pPr>
        <w:contextualSpacing/>
        <w:jc w:val="center"/>
        <w:rPr>
          <w:color w:val="7F7F7F" w:themeColor="text1" w:themeTint="80"/>
        </w:rPr>
      </w:pPr>
    </w:p>
    <w:p w:rsidR="004F555D" w:rsidRDefault="004F555D" w:rsidP="004F555D">
      <w:pPr>
        <w:contextualSpacing/>
      </w:pPr>
      <w:r>
        <w:t xml:space="preserve">Full summaries for each workshop are available at </w:t>
      </w:r>
      <w:hyperlink r:id="rId16" w:history="1">
        <w:r w:rsidRPr="00A327D5">
          <w:rPr>
            <w:rStyle w:val="Hyperlink"/>
          </w:rPr>
          <w:t>http://www.healthstarrating.gov.au/internet/healthstarrating/publishing.nsf/Content/stakeholder-engagement</w:t>
        </w:r>
      </w:hyperlink>
      <w:r>
        <w:t>.</w:t>
      </w:r>
    </w:p>
    <w:p w:rsidR="004F555D" w:rsidRPr="007B445A" w:rsidRDefault="004F555D" w:rsidP="004F555D">
      <w:pPr>
        <w:contextualSpacing/>
        <w:jc w:val="center"/>
        <w:rPr>
          <w:color w:val="7F7F7F" w:themeColor="text1" w:themeTint="80"/>
        </w:rPr>
        <w:sectPr w:rsidR="004F555D" w:rsidRPr="007B445A" w:rsidSect="003F5609">
          <w:pgSz w:w="11906" w:h="16838"/>
          <w:pgMar w:top="1440" w:right="1800" w:bottom="851" w:left="1800" w:header="708" w:footer="708" w:gutter="0"/>
          <w:cols w:space="708"/>
          <w:docGrid w:linePitch="360"/>
        </w:sectPr>
      </w:pPr>
    </w:p>
    <w:p w:rsidR="004F555D" w:rsidRDefault="004F555D" w:rsidP="004F555D">
      <w:pPr>
        <w:pStyle w:val="Heading2"/>
      </w:pPr>
      <w:bookmarkStart w:id="47" w:name="_Toc511308354"/>
      <w:bookmarkStart w:id="48" w:name="_Toc511308535"/>
      <w:r>
        <w:lastRenderedPageBreak/>
        <w:t>Appendix 6 – TAG modelling using HSR database</w:t>
      </w:r>
      <w:bookmarkEnd w:id="47"/>
      <w:bookmarkEnd w:id="48"/>
    </w:p>
    <w:p w:rsidR="004F555D" w:rsidRDefault="004F555D" w:rsidP="004F555D">
      <w:pPr>
        <w:contextualSpacing/>
        <w:rPr>
          <w:rFonts w:ascii="Arial" w:hAnsi="Arial" w:cs="Arial"/>
          <w:b/>
          <w:lang w:eastAsia="en-AU"/>
        </w:rPr>
      </w:pPr>
    </w:p>
    <w:p w:rsidR="004F555D" w:rsidRPr="000F7129" w:rsidRDefault="004F555D" w:rsidP="004F555D">
      <w:pPr>
        <w:spacing w:after="240"/>
        <w:rPr>
          <w:i/>
          <w:u w:val="single"/>
        </w:rPr>
      </w:pPr>
      <w:r w:rsidRPr="00883602">
        <w:rPr>
          <w:i/>
          <w:u w:val="single"/>
        </w:rPr>
        <w:t xml:space="preserve">HSR system database </w:t>
      </w:r>
    </w:p>
    <w:p w:rsidR="004F555D" w:rsidRPr="00C6633C" w:rsidRDefault="004F555D" w:rsidP="004F555D">
      <w:pPr>
        <w:spacing w:after="240"/>
        <w:rPr>
          <w:szCs w:val="22"/>
        </w:rPr>
      </w:pPr>
      <w:r w:rsidRPr="007535C5">
        <w:rPr>
          <w:szCs w:val="22"/>
        </w:rPr>
        <w:t xml:space="preserve">The </w:t>
      </w:r>
      <w:r>
        <w:rPr>
          <w:szCs w:val="22"/>
        </w:rPr>
        <w:t xml:space="preserve">initial </w:t>
      </w:r>
      <w:r w:rsidRPr="007535C5">
        <w:rPr>
          <w:szCs w:val="22"/>
        </w:rPr>
        <w:t xml:space="preserve">database used in the development of the HSR system was expanded with data provided by </w:t>
      </w:r>
      <w:r>
        <w:rPr>
          <w:szCs w:val="22"/>
        </w:rPr>
        <w:t>food industry. This</w:t>
      </w:r>
      <w:r w:rsidRPr="007535C5">
        <w:rPr>
          <w:szCs w:val="22"/>
        </w:rPr>
        <w:t xml:space="preserve"> revised</w:t>
      </w:r>
      <w:r>
        <w:rPr>
          <w:szCs w:val="22"/>
        </w:rPr>
        <w:t xml:space="preserve"> HSR</w:t>
      </w:r>
      <w:r w:rsidRPr="007535C5">
        <w:rPr>
          <w:szCs w:val="22"/>
        </w:rPr>
        <w:t xml:space="preserve"> database includes product nutrient data for over 5,</w:t>
      </w:r>
      <w:r>
        <w:rPr>
          <w:szCs w:val="22"/>
        </w:rPr>
        <w:t>8</w:t>
      </w:r>
      <w:r w:rsidRPr="007535C5">
        <w:rPr>
          <w:szCs w:val="22"/>
        </w:rPr>
        <w:t>00 food products across 42 food categories based on the Australian Guide to Health Eating</w:t>
      </w:r>
      <w:r>
        <w:rPr>
          <w:szCs w:val="22"/>
        </w:rPr>
        <w:t>,</w:t>
      </w:r>
      <w:r w:rsidRPr="007535C5">
        <w:rPr>
          <w:szCs w:val="22"/>
        </w:rPr>
        <w:t xml:space="preserve"> such as fats and oils, core cereals and dairy, processed and unprocessed fruits and vegetables, animal protein etc. </w:t>
      </w:r>
      <w:r>
        <w:rPr>
          <w:szCs w:val="22"/>
        </w:rPr>
        <w:t>Data</w:t>
      </w:r>
      <w:r w:rsidRPr="007535C5">
        <w:rPr>
          <w:szCs w:val="22"/>
        </w:rPr>
        <w:t xml:space="preserve"> cover the range of HSR nutrient levels found in Australian and New Zealand foods, including </w:t>
      </w:r>
      <w:r>
        <w:rPr>
          <w:szCs w:val="22"/>
        </w:rPr>
        <w:t>fruit, vegetable, nut and legume (</w:t>
      </w:r>
      <w:r w:rsidRPr="007535C5">
        <w:rPr>
          <w:szCs w:val="22"/>
        </w:rPr>
        <w:t>FVNL</w:t>
      </w:r>
      <w:r>
        <w:rPr>
          <w:szCs w:val="22"/>
        </w:rPr>
        <w:t>)</w:t>
      </w:r>
      <w:r w:rsidRPr="007535C5">
        <w:rPr>
          <w:szCs w:val="22"/>
        </w:rPr>
        <w:t xml:space="preserve"> and fibre content data for all foods where applicable. The data </w:t>
      </w:r>
      <w:r>
        <w:rPr>
          <w:szCs w:val="22"/>
        </w:rPr>
        <w:t>are</w:t>
      </w:r>
      <w:r w:rsidRPr="007535C5">
        <w:rPr>
          <w:szCs w:val="22"/>
        </w:rPr>
        <w:t xml:space="preserve"> </w:t>
      </w:r>
      <w:r>
        <w:rPr>
          <w:szCs w:val="22"/>
        </w:rPr>
        <w:t>not independently verified.</w:t>
      </w:r>
    </w:p>
    <w:p w:rsidR="004F555D" w:rsidRDefault="004F555D" w:rsidP="004F555D">
      <w:pPr>
        <w:contextualSpacing/>
        <w:rPr>
          <w:lang w:eastAsia="en-AU"/>
        </w:rPr>
      </w:pPr>
      <w:r>
        <w:rPr>
          <w:lang w:eastAsia="en-AU"/>
        </w:rPr>
        <w:t xml:space="preserve">To undertake the ‘as prepared’ modelling, the revised database needed to be supplemented with additional information from food manufacturers and retailers. The TAG requested and received additional product data </w:t>
      </w:r>
      <w:r w:rsidRPr="00883602">
        <w:rPr>
          <w:lang w:eastAsia="en-AU"/>
        </w:rPr>
        <w:t>from food manufacturers for 445 food products for use in the modelling (as shown in Table 1) to which the ‘as prepared’ rules apply (manufacturers did not provide data confirming which of these products currently display the HSR). The additional data included</w:t>
      </w:r>
      <w:r>
        <w:rPr>
          <w:lang w:eastAsia="en-AU"/>
        </w:rPr>
        <w:t xml:space="preserve"> information on the form of the nutrient data provided (dry versus prepared) and information regarding how the product should be prepared as instructed on the product label (i.e. with water, milk, fat, meat and vegetables </w:t>
      </w:r>
      <w:proofErr w:type="spellStart"/>
      <w:r>
        <w:rPr>
          <w:lang w:eastAsia="en-AU"/>
        </w:rPr>
        <w:t>etc</w:t>
      </w:r>
      <w:proofErr w:type="spellEnd"/>
      <w:r>
        <w:rPr>
          <w:lang w:eastAsia="en-AU"/>
        </w:rPr>
        <w:t>).</w:t>
      </w:r>
      <w:r w:rsidRPr="00B75812">
        <w:rPr>
          <w:lang w:eastAsia="en-AU"/>
        </w:rPr>
        <w:t xml:space="preserve"> </w:t>
      </w:r>
      <w:r>
        <w:rPr>
          <w:lang w:eastAsia="en-AU"/>
        </w:rPr>
        <w:t>The majority of the data was for the prepared form of the food (n=367), rather than the dry/unprepared form of the food (n=78). Data for the dry/unprepared plus prepared versions of the same food was only provided in a small number of cases (n=49).</w:t>
      </w:r>
      <w:r w:rsidRPr="00E75220">
        <w:t xml:space="preserve"> </w:t>
      </w:r>
      <w:r>
        <w:rPr>
          <w:lang w:eastAsia="en-AU"/>
        </w:rPr>
        <w:t xml:space="preserve">This is a significant limitation of this analysis. However, the data available does provide </w:t>
      </w:r>
      <w:r w:rsidRPr="00883602">
        <w:rPr>
          <w:lang w:eastAsia="en-AU"/>
        </w:rPr>
        <w:t>cov</w:t>
      </w:r>
      <w:r>
        <w:rPr>
          <w:lang w:eastAsia="en-AU"/>
        </w:rPr>
        <w:t>erage of key product categories and thus</w:t>
      </w:r>
      <w:r w:rsidRPr="00883602">
        <w:rPr>
          <w:lang w:eastAsia="en-AU"/>
        </w:rPr>
        <w:t xml:space="preserve"> serve as </w:t>
      </w:r>
      <w:proofErr w:type="gramStart"/>
      <w:r w:rsidRPr="00883602">
        <w:rPr>
          <w:lang w:eastAsia="en-AU"/>
        </w:rPr>
        <w:t>an</w:t>
      </w:r>
      <w:proofErr w:type="gramEnd"/>
      <w:r w:rsidRPr="00883602">
        <w:rPr>
          <w:lang w:eastAsia="en-AU"/>
        </w:rPr>
        <w:t xml:space="preserve"> representation of how HSRs </w:t>
      </w:r>
      <w:r>
        <w:rPr>
          <w:lang w:eastAsia="en-AU"/>
        </w:rPr>
        <w:t>would</w:t>
      </w:r>
      <w:r w:rsidRPr="00883602">
        <w:rPr>
          <w:lang w:eastAsia="en-AU"/>
        </w:rPr>
        <w:t xml:space="preserve"> change if </w:t>
      </w:r>
      <w:r>
        <w:rPr>
          <w:lang w:eastAsia="en-AU"/>
        </w:rPr>
        <w:t>‘as sold’ with specific exemptions for rehydration and dilution with water or draining of water</w:t>
      </w:r>
      <w:r w:rsidRPr="00883602">
        <w:rPr>
          <w:lang w:eastAsia="en-AU"/>
        </w:rPr>
        <w:t xml:space="preserve"> is adopted.</w:t>
      </w:r>
    </w:p>
    <w:p w:rsidR="004F555D" w:rsidRDefault="004F555D" w:rsidP="004F555D">
      <w:pPr>
        <w:contextualSpacing/>
        <w:rPr>
          <w:rFonts w:ascii="Arial" w:hAnsi="Arial" w:cs="Arial"/>
          <w:b/>
          <w:lang w:eastAsia="en-AU"/>
        </w:rPr>
      </w:pPr>
    </w:p>
    <w:p w:rsidR="004F555D" w:rsidRDefault="004F555D" w:rsidP="004F555D">
      <w:pPr>
        <w:tabs>
          <w:tab w:val="left" w:pos="1134"/>
        </w:tabs>
        <w:spacing w:after="80"/>
        <w:contextualSpacing/>
        <w:outlineLvl w:val="0"/>
        <w:rPr>
          <w:sz w:val="22"/>
          <w:szCs w:val="22"/>
        </w:rPr>
      </w:pPr>
      <w:bookmarkStart w:id="49" w:name="_Toc510092933"/>
      <w:bookmarkStart w:id="50" w:name="_Toc510606270"/>
      <w:bookmarkStart w:id="51" w:name="_Toc510607445"/>
      <w:bookmarkStart w:id="52" w:name="_Toc511139604"/>
      <w:bookmarkStart w:id="53" w:name="_Toc511139735"/>
      <w:bookmarkStart w:id="54" w:name="_Toc511143810"/>
      <w:bookmarkStart w:id="55" w:name="_Toc511144491"/>
      <w:bookmarkStart w:id="56" w:name="_Toc511223514"/>
      <w:bookmarkStart w:id="57" w:name="_Toc511223707"/>
      <w:bookmarkStart w:id="58" w:name="_Toc511224650"/>
      <w:bookmarkStart w:id="59" w:name="_Toc511307277"/>
      <w:bookmarkStart w:id="60" w:name="_Toc511308355"/>
      <w:bookmarkStart w:id="61" w:name="_Toc511308536"/>
      <w:r w:rsidRPr="0050059A">
        <w:rPr>
          <w:b/>
          <w:sz w:val="22"/>
          <w:szCs w:val="22"/>
        </w:rPr>
        <w:t xml:space="preserve">Table </w:t>
      </w:r>
      <w:r>
        <w:rPr>
          <w:b/>
          <w:sz w:val="22"/>
          <w:szCs w:val="22"/>
        </w:rPr>
        <w:t>1</w:t>
      </w:r>
      <w:r w:rsidRPr="0050059A">
        <w:rPr>
          <w:b/>
          <w:sz w:val="22"/>
          <w:szCs w:val="22"/>
        </w:rPr>
        <w:t>:</w:t>
      </w:r>
      <w:r w:rsidRPr="00C052F7">
        <w:t xml:space="preserve"> </w:t>
      </w:r>
      <w:r>
        <w:rPr>
          <w:sz w:val="22"/>
          <w:szCs w:val="22"/>
        </w:rPr>
        <w:t>Additional product data submitted by food manufacturers for ‘as prepared’ TAG modelling</w:t>
      </w:r>
      <w:bookmarkEnd w:id="49"/>
      <w:bookmarkEnd w:id="50"/>
      <w:bookmarkEnd w:id="51"/>
      <w:bookmarkEnd w:id="52"/>
      <w:bookmarkEnd w:id="53"/>
      <w:bookmarkEnd w:id="54"/>
      <w:bookmarkEnd w:id="55"/>
      <w:bookmarkEnd w:id="56"/>
      <w:bookmarkEnd w:id="57"/>
      <w:bookmarkEnd w:id="58"/>
      <w:bookmarkEnd w:id="59"/>
      <w:bookmarkEnd w:id="60"/>
      <w:bookmarkEnd w:id="61"/>
    </w:p>
    <w:p w:rsidR="004F555D" w:rsidRPr="0050059A" w:rsidRDefault="004F555D" w:rsidP="004F555D">
      <w:pPr>
        <w:tabs>
          <w:tab w:val="left" w:pos="1134"/>
        </w:tabs>
        <w:spacing w:after="80"/>
        <w:contextualSpacing/>
        <w:outlineLvl w:val="0"/>
        <w:rPr>
          <w:sz w:val="22"/>
          <w:szCs w:val="22"/>
        </w:rPr>
      </w:pPr>
    </w:p>
    <w:tbl>
      <w:tblPr>
        <w:tblW w:w="8080" w:type="dxa"/>
        <w:tblInd w:w="250" w:type="dxa"/>
        <w:tblCellMar>
          <w:left w:w="0" w:type="dxa"/>
          <w:right w:w="0" w:type="dxa"/>
        </w:tblCellMar>
        <w:tblLook w:val="04A0" w:firstRow="1" w:lastRow="0" w:firstColumn="1" w:lastColumn="0" w:noHBand="0" w:noVBand="1"/>
      </w:tblPr>
      <w:tblGrid>
        <w:gridCol w:w="5528"/>
        <w:gridCol w:w="2552"/>
      </w:tblGrid>
      <w:tr w:rsidR="004F555D" w:rsidTr="00D91204">
        <w:trPr>
          <w:trHeight w:val="300"/>
        </w:trPr>
        <w:tc>
          <w:tcPr>
            <w:tcW w:w="55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555D" w:rsidRDefault="004F555D" w:rsidP="00D91204">
            <w:pPr>
              <w:rPr>
                <w:b/>
                <w:bCs/>
                <w:color w:val="000000"/>
                <w:sz w:val="22"/>
                <w:szCs w:val="22"/>
                <w:lang w:eastAsia="en-GB"/>
              </w:rPr>
            </w:pPr>
            <w:r>
              <w:rPr>
                <w:b/>
                <w:bCs/>
                <w:color w:val="000000"/>
                <w:lang w:eastAsia="en-GB"/>
              </w:rPr>
              <w:t>Australian Guide to Healthy Eating category</w:t>
            </w:r>
          </w:p>
        </w:tc>
        <w:tc>
          <w:tcPr>
            <w:tcW w:w="25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F555D" w:rsidRDefault="004F555D" w:rsidP="00D91204">
            <w:pPr>
              <w:rPr>
                <w:b/>
                <w:bCs/>
                <w:color w:val="000000"/>
                <w:lang w:eastAsia="en-GB"/>
              </w:rPr>
            </w:pPr>
            <w:r>
              <w:rPr>
                <w:b/>
                <w:bCs/>
                <w:color w:val="000000"/>
                <w:lang w:eastAsia="en-GB"/>
              </w:rPr>
              <w:t>Number of products</w:t>
            </w:r>
          </w:p>
        </w:tc>
      </w:tr>
      <w:tr w:rsidR="004F555D" w:rsidTr="00D91204">
        <w:trPr>
          <w:trHeight w:val="300"/>
        </w:trPr>
        <w:tc>
          <w:tcPr>
            <w:tcW w:w="55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555D" w:rsidRDefault="004F555D" w:rsidP="00D91204">
            <w:pPr>
              <w:rPr>
                <w:color w:val="000000"/>
                <w:lang w:eastAsia="en-GB"/>
              </w:rPr>
            </w:pPr>
            <w:r>
              <w:rPr>
                <w:color w:val="000000"/>
                <w:lang w:eastAsia="en-GB"/>
              </w:rPr>
              <w:t>Core Cereals – breakfast</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555D" w:rsidRDefault="004F555D" w:rsidP="00D91204">
            <w:pPr>
              <w:jc w:val="right"/>
              <w:rPr>
                <w:color w:val="000000"/>
                <w:lang w:eastAsia="en-GB"/>
              </w:rPr>
            </w:pPr>
            <w:r>
              <w:rPr>
                <w:color w:val="000000"/>
                <w:lang w:eastAsia="en-GB"/>
              </w:rPr>
              <w:t>45</w:t>
            </w:r>
          </w:p>
        </w:tc>
      </w:tr>
      <w:tr w:rsidR="004F555D" w:rsidTr="00D91204">
        <w:trPr>
          <w:trHeight w:val="300"/>
        </w:trPr>
        <w:tc>
          <w:tcPr>
            <w:tcW w:w="55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555D" w:rsidRDefault="004F555D" w:rsidP="00D91204">
            <w:pPr>
              <w:rPr>
                <w:color w:val="000000"/>
                <w:lang w:eastAsia="en-GB"/>
              </w:rPr>
            </w:pPr>
            <w:r>
              <w:rPr>
                <w:color w:val="000000"/>
                <w:lang w:eastAsia="en-GB"/>
              </w:rPr>
              <w:t>Core Cereals – pasta/flour/grains</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555D" w:rsidRDefault="004F555D" w:rsidP="00D91204">
            <w:pPr>
              <w:jc w:val="right"/>
              <w:rPr>
                <w:color w:val="000000"/>
                <w:lang w:eastAsia="en-GB"/>
              </w:rPr>
            </w:pPr>
            <w:r>
              <w:rPr>
                <w:color w:val="000000"/>
                <w:lang w:eastAsia="en-GB"/>
              </w:rPr>
              <w:t>19</w:t>
            </w:r>
          </w:p>
        </w:tc>
      </w:tr>
      <w:tr w:rsidR="004F555D" w:rsidTr="00D91204">
        <w:trPr>
          <w:trHeight w:val="300"/>
        </w:trPr>
        <w:tc>
          <w:tcPr>
            <w:tcW w:w="55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555D" w:rsidRDefault="004F555D" w:rsidP="00D91204">
            <w:pPr>
              <w:rPr>
                <w:color w:val="000000"/>
                <w:lang w:eastAsia="en-GB"/>
              </w:rPr>
            </w:pPr>
            <w:r>
              <w:rPr>
                <w:color w:val="000000"/>
                <w:lang w:eastAsia="en-GB"/>
              </w:rPr>
              <w:t>Core Dairy – beverages</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555D" w:rsidRDefault="004F555D" w:rsidP="00D91204">
            <w:pPr>
              <w:jc w:val="right"/>
              <w:rPr>
                <w:color w:val="000000"/>
                <w:lang w:eastAsia="en-GB"/>
              </w:rPr>
            </w:pPr>
            <w:r>
              <w:rPr>
                <w:color w:val="000000"/>
                <w:lang w:eastAsia="en-GB"/>
              </w:rPr>
              <w:t>10</w:t>
            </w:r>
          </w:p>
        </w:tc>
      </w:tr>
      <w:tr w:rsidR="004F555D" w:rsidTr="00D91204">
        <w:trPr>
          <w:trHeight w:val="300"/>
        </w:trPr>
        <w:tc>
          <w:tcPr>
            <w:tcW w:w="55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555D" w:rsidRDefault="004F555D" w:rsidP="00D91204">
            <w:pPr>
              <w:rPr>
                <w:color w:val="000000"/>
                <w:lang w:eastAsia="en-GB"/>
              </w:rPr>
            </w:pPr>
            <w:r>
              <w:rPr>
                <w:color w:val="000000"/>
                <w:lang w:eastAsia="en-GB"/>
              </w:rPr>
              <w:t>Core Dairy – beverages dry mix/milk powder</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555D" w:rsidRDefault="004F555D" w:rsidP="00D91204">
            <w:pPr>
              <w:jc w:val="right"/>
              <w:rPr>
                <w:color w:val="000000"/>
                <w:lang w:eastAsia="en-GB"/>
              </w:rPr>
            </w:pPr>
            <w:r>
              <w:rPr>
                <w:color w:val="000000"/>
                <w:lang w:eastAsia="en-GB"/>
              </w:rPr>
              <w:t>36</w:t>
            </w:r>
          </w:p>
        </w:tc>
      </w:tr>
      <w:tr w:rsidR="004F555D" w:rsidTr="00D91204">
        <w:trPr>
          <w:trHeight w:val="300"/>
        </w:trPr>
        <w:tc>
          <w:tcPr>
            <w:tcW w:w="55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555D" w:rsidRDefault="004F555D" w:rsidP="00D91204">
            <w:pPr>
              <w:rPr>
                <w:color w:val="000000"/>
                <w:lang w:eastAsia="en-GB"/>
              </w:rPr>
            </w:pPr>
            <w:r>
              <w:rPr>
                <w:color w:val="000000"/>
                <w:lang w:eastAsia="en-GB"/>
              </w:rPr>
              <w:t>Non-core foods – bakery/cake mixes</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555D" w:rsidRDefault="004F555D" w:rsidP="00D91204">
            <w:pPr>
              <w:jc w:val="right"/>
              <w:rPr>
                <w:color w:val="000000"/>
                <w:lang w:eastAsia="en-GB"/>
              </w:rPr>
            </w:pPr>
            <w:r>
              <w:rPr>
                <w:color w:val="000000"/>
                <w:lang w:eastAsia="en-GB"/>
              </w:rPr>
              <w:t>6</w:t>
            </w:r>
          </w:p>
        </w:tc>
      </w:tr>
      <w:tr w:rsidR="004F555D" w:rsidTr="00D91204">
        <w:trPr>
          <w:trHeight w:val="300"/>
        </w:trPr>
        <w:tc>
          <w:tcPr>
            <w:tcW w:w="55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555D" w:rsidRDefault="004F555D" w:rsidP="00D91204">
            <w:pPr>
              <w:rPr>
                <w:color w:val="000000"/>
                <w:lang w:eastAsia="en-GB"/>
              </w:rPr>
            </w:pPr>
            <w:r>
              <w:rPr>
                <w:color w:val="000000"/>
                <w:lang w:eastAsia="en-GB"/>
              </w:rPr>
              <w:t>Non-core foods – beverage dry mixes</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555D" w:rsidRDefault="004F555D" w:rsidP="00D91204">
            <w:pPr>
              <w:jc w:val="right"/>
              <w:rPr>
                <w:color w:val="000000"/>
                <w:lang w:eastAsia="en-GB"/>
              </w:rPr>
            </w:pPr>
            <w:r>
              <w:rPr>
                <w:color w:val="000000"/>
                <w:lang w:eastAsia="en-GB"/>
              </w:rPr>
              <w:t>8</w:t>
            </w:r>
          </w:p>
        </w:tc>
      </w:tr>
      <w:tr w:rsidR="004F555D" w:rsidTr="00D91204">
        <w:trPr>
          <w:trHeight w:val="300"/>
        </w:trPr>
        <w:tc>
          <w:tcPr>
            <w:tcW w:w="55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555D" w:rsidRDefault="004F555D" w:rsidP="00D91204">
            <w:pPr>
              <w:rPr>
                <w:color w:val="000000"/>
                <w:lang w:eastAsia="en-GB"/>
              </w:rPr>
            </w:pPr>
            <w:r>
              <w:rPr>
                <w:color w:val="000000"/>
                <w:lang w:eastAsia="en-GB"/>
              </w:rPr>
              <w:t>Non-core foods – cordial</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555D" w:rsidRDefault="004F555D" w:rsidP="00D91204">
            <w:pPr>
              <w:jc w:val="right"/>
              <w:rPr>
                <w:color w:val="000000"/>
                <w:lang w:eastAsia="en-GB"/>
              </w:rPr>
            </w:pPr>
            <w:r>
              <w:rPr>
                <w:color w:val="000000"/>
                <w:lang w:eastAsia="en-GB"/>
              </w:rPr>
              <w:t>2</w:t>
            </w:r>
          </w:p>
        </w:tc>
      </w:tr>
      <w:tr w:rsidR="004F555D" w:rsidTr="00D91204">
        <w:trPr>
          <w:trHeight w:val="300"/>
        </w:trPr>
        <w:tc>
          <w:tcPr>
            <w:tcW w:w="55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555D" w:rsidRDefault="004F555D" w:rsidP="00D91204">
            <w:pPr>
              <w:rPr>
                <w:color w:val="000000"/>
                <w:lang w:eastAsia="en-GB"/>
              </w:rPr>
            </w:pPr>
            <w:r>
              <w:rPr>
                <w:color w:val="000000"/>
                <w:lang w:eastAsia="en-GB"/>
              </w:rPr>
              <w:t>Non-core foods – custard/desserts</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555D" w:rsidRDefault="004F555D" w:rsidP="00D91204">
            <w:pPr>
              <w:jc w:val="right"/>
              <w:rPr>
                <w:color w:val="000000"/>
                <w:lang w:eastAsia="en-GB"/>
              </w:rPr>
            </w:pPr>
            <w:r>
              <w:rPr>
                <w:color w:val="000000"/>
                <w:lang w:eastAsia="en-GB"/>
              </w:rPr>
              <w:t>7</w:t>
            </w:r>
          </w:p>
        </w:tc>
      </w:tr>
      <w:tr w:rsidR="004F555D" w:rsidTr="00D91204">
        <w:trPr>
          <w:trHeight w:val="300"/>
        </w:trPr>
        <w:tc>
          <w:tcPr>
            <w:tcW w:w="55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555D" w:rsidRDefault="004F555D" w:rsidP="00D91204">
            <w:pPr>
              <w:rPr>
                <w:color w:val="000000"/>
                <w:lang w:eastAsia="en-GB"/>
              </w:rPr>
            </w:pPr>
            <w:r>
              <w:rPr>
                <w:color w:val="000000"/>
                <w:lang w:eastAsia="en-GB"/>
              </w:rPr>
              <w:t>Non-core foods – jelly</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555D" w:rsidRDefault="004F555D" w:rsidP="00D91204">
            <w:pPr>
              <w:jc w:val="right"/>
              <w:rPr>
                <w:color w:val="000000"/>
                <w:lang w:eastAsia="en-GB"/>
              </w:rPr>
            </w:pPr>
            <w:r>
              <w:rPr>
                <w:color w:val="000000"/>
                <w:lang w:eastAsia="en-GB"/>
              </w:rPr>
              <w:t>13</w:t>
            </w:r>
          </w:p>
        </w:tc>
      </w:tr>
      <w:tr w:rsidR="004F555D" w:rsidTr="00D91204">
        <w:trPr>
          <w:trHeight w:val="300"/>
        </w:trPr>
        <w:tc>
          <w:tcPr>
            <w:tcW w:w="55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555D" w:rsidRDefault="004F555D" w:rsidP="00D91204">
            <w:pPr>
              <w:rPr>
                <w:color w:val="000000"/>
                <w:lang w:eastAsia="en-GB"/>
              </w:rPr>
            </w:pPr>
            <w:r>
              <w:rPr>
                <w:color w:val="000000"/>
                <w:lang w:eastAsia="en-GB"/>
              </w:rPr>
              <w:t>Non-core foods – meals/meal bases</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555D" w:rsidRDefault="004F555D" w:rsidP="00D91204">
            <w:pPr>
              <w:jc w:val="right"/>
              <w:rPr>
                <w:color w:val="000000"/>
                <w:lang w:eastAsia="en-GB"/>
              </w:rPr>
            </w:pPr>
            <w:r>
              <w:rPr>
                <w:color w:val="000000"/>
                <w:lang w:eastAsia="en-GB"/>
              </w:rPr>
              <w:t>125</w:t>
            </w:r>
          </w:p>
        </w:tc>
      </w:tr>
      <w:tr w:rsidR="004F555D" w:rsidTr="00D91204">
        <w:trPr>
          <w:trHeight w:val="300"/>
        </w:trPr>
        <w:tc>
          <w:tcPr>
            <w:tcW w:w="55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555D" w:rsidRDefault="004F555D" w:rsidP="00D91204">
            <w:pPr>
              <w:rPr>
                <w:color w:val="000000"/>
                <w:lang w:eastAsia="en-GB"/>
              </w:rPr>
            </w:pPr>
            <w:r>
              <w:rPr>
                <w:color w:val="000000"/>
                <w:lang w:eastAsia="en-GB"/>
              </w:rPr>
              <w:t>Non-core foods – sauces/condiments</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555D" w:rsidRDefault="004F555D" w:rsidP="00D91204">
            <w:pPr>
              <w:jc w:val="right"/>
              <w:rPr>
                <w:color w:val="000000"/>
                <w:lang w:eastAsia="en-GB"/>
              </w:rPr>
            </w:pPr>
            <w:r>
              <w:rPr>
                <w:color w:val="000000"/>
                <w:lang w:eastAsia="en-GB"/>
              </w:rPr>
              <w:t>63</w:t>
            </w:r>
          </w:p>
        </w:tc>
      </w:tr>
      <w:tr w:rsidR="004F555D" w:rsidTr="00D91204">
        <w:trPr>
          <w:trHeight w:val="300"/>
        </w:trPr>
        <w:tc>
          <w:tcPr>
            <w:tcW w:w="55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555D" w:rsidRDefault="004F555D" w:rsidP="00D91204">
            <w:pPr>
              <w:rPr>
                <w:color w:val="000000"/>
                <w:lang w:eastAsia="en-GB"/>
              </w:rPr>
            </w:pPr>
            <w:r>
              <w:rPr>
                <w:color w:val="000000"/>
                <w:lang w:eastAsia="en-GB"/>
              </w:rPr>
              <w:t>Non-core foods – soups/stocks</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555D" w:rsidRDefault="004F555D" w:rsidP="00D91204">
            <w:pPr>
              <w:jc w:val="right"/>
              <w:rPr>
                <w:color w:val="000000"/>
                <w:lang w:eastAsia="en-GB"/>
              </w:rPr>
            </w:pPr>
            <w:r>
              <w:rPr>
                <w:color w:val="000000"/>
                <w:lang w:eastAsia="en-GB"/>
              </w:rPr>
              <w:t>100</w:t>
            </w:r>
          </w:p>
        </w:tc>
      </w:tr>
      <w:tr w:rsidR="004F555D" w:rsidTr="00D91204">
        <w:trPr>
          <w:trHeight w:val="300"/>
        </w:trPr>
        <w:tc>
          <w:tcPr>
            <w:tcW w:w="55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555D" w:rsidRDefault="004F555D" w:rsidP="00D91204">
            <w:pPr>
              <w:rPr>
                <w:color w:val="000000"/>
                <w:lang w:eastAsia="en-GB"/>
              </w:rPr>
            </w:pPr>
            <w:r>
              <w:rPr>
                <w:color w:val="000000"/>
                <w:lang w:eastAsia="en-GB"/>
              </w:rPr>
              <w:t>Protein – plant</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555D" w:rsidRDefault="004F555D" w:rsidP="00D91204">
            <w:pPr>
              <w:jc w:val="right"/>
              <w:rPr>
                <w:color w:val="000000"/>
                <w:lang w:eastAsia="en-GB"/>
              </w:rPr>
            </w:pPr>
            <w:r>
              <w:rPr>
                <w:color w:val="000000"/>
                <w:lang w:eastAsia="en-GB"/>
              </w:rPr>
              <w:t>1</w:t>
            </w:r>
          </w:p>
        </w:tc>
      </w:tr>
      <w:tr w:rsidR="004F555D" w:rsidTr="00D91204">
        <w:trPr>
          <w:trHeight w:val="300"/>
        </w:trPr>
        <w:tc>
          <w:tcPr>
            <w:tcW w:w="5528"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4F555D" w:rsidRDefault="004F555D" w:rsidP="00D91204">
            <w:pPr>
              <w:rPr>
                <w:color w:val="000000"/>
                <w:lang w:eastAsia="en-GB"/>
              </w:rPr>
            </w:pPr>
            <w:r>
              <w:rPr>
                <w:color w:val="000000"/>
                <w:lang w:eastAsia="en-GB"/>
              </w:rPr>
              <w:t>Vegetables – processed</w:t>
            </w:r>
          </w:p>
        </w:tc>
        <w:tc>
          <w:tcPr>
            <w:tcW w:w="2552"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4F555D" w:rsidRDefault="004F555D" w:rsidP="00D91204">
            <w:pPr>
              <w:jc w:val="right"/>
              <w:rPr>
                <w:color w:val="000000"/>
                <w:lang w:eastAsia="en-GB"/>
              </w:rPr>
            </w:pPr>
            <w:r>
              <w:rPr>
                <w:color w:val="000000"/>
                <w:lang w:eastAsia="en-GB"/>
              </w:rPr>
              <w:t>10</w:t>
            </w:r>
          </w:p>
        </w:tc>
      </w:tr>
      <w:tr w:rsidR="004F555D" w:rsidTr="00D91204">
        <w:trPr>
          <w:trHeight w:val="300"/>
        </w:trPr>
        <w:tc>
          <w:tcPr>
            <w:tcW w:w="5528"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4F555D" w:rsidRPr="00F92741" w:rsidRDefault="004F555D" w:rsidP="00D91204">
            <w:pPr>
              <w:jc w:val="right"/>
              <w:rPr>
                <w:b/>
                <w:color w:val="000000"/>
                <w:lang w:eastAsia="en-GB"/>
              </w:rPr>
            </w:pPr>
            <w:r w:rsidRPr="00F92741">
              <w:rPr>
                <w:b/>
                <w:color w:val="000000"/>
                <w:lang w:eastAsia="en-GB"/>
              </w:rPr>
              <w:t>TOTAL</w:t>
            </w:r>
          </w:p>
        </w:tc>
        <w:tc>
          <w:tcPr>
            <w:tcW w:w="2552"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rsidR="004F555D" w:rsidRPr="00F92741" w:rsidRDefault="004F555D" w:rsidP="00D91204">
            <w:pPr>
              <w:jc w:val="right"/>
              <w:rPr>
                <w:b/>
                <w:color w:val="000000"/>
                <w:lang w:eastAsia="en-GB"/>
              </w:rPr>
            </w:pPr>
            <w:r w:rsidRPr="00F92741">
              <w:rPr>
                <w:b/>
                <w:color w:val="000000"/>
                <w:lang w:eastAsia="en-GB"/>
              </w:rPr>
              <w:t>445</w:t>
            </w:r>
          </w:p>
        </w:tc>
      </w:tr>
    </w:tbl>
    <w:p w:rsidR="00886A59" w:rsidRDefault="00886A59" w:rsidP="00886A59">
      <w:r>
        <w:lastRenderedPageBreak/>
        <w:t xml:space="preserve">Table 2 presents some examples of product types included in this analysis, by </w:t>
      </w:r>
      <w:r w:rsidRPr="00912DFB">
        <w:t>Australian Guide to Health Eating</w:t>
      </w:r>
      <w:r>
        <w:t xml:space="preserve"> (AGHE) ca</w:t>
      </w:r>
      <w:r w:rsidRPr="00912DFB">
        <w:t>tegory</w:t>
      </w:r>
    </w:p>
    <w:p w:rsidR="00886A59" w:rsidRDefault="00886A59" w:rsidP="00886A59"/>
    <w:p w:rsidR="00886A59" w:rsidRPr="00AC49F5" w:rsidRDefault="00886A59" w:rsidP="00886A59">
      <w:pPr>
        <w:rPr>
          <w:b/>
          <w:sz w:val="22"/>
          <w:szCs w:val="22"/>
        </w:rPr>
      </w:pPr>
      <w:r>
        <w:rPr>
          <w:b/>
          <w:sz w:val="22"/>
          <w:szCs w:val="22"/>
        </w:rPr>
        <w:t>Table 2</w:t>
      </w:r>
      <w:r w:rsidRPr="00AC49F5">
        <w:rPr>
          <w:b/>
          <w:sz w:val="22"/>
          <w:szCs w:val="22"/>
        </w:rPr>
        <w:t>:</w:t>
      </w:r>
    </w:p>
    <w:p w:rsidR="00886A59" w:rsidRDefault="00886A59" w:rsidP="00886A59"/>
    <w:tbl>
      <w:tblPr>
        <w:tblStyle w:val="TableGrid"/>
        <w:tblW w:w="0" w:type="auto"/>
        <w:tblLook w:val="04A0" w:firstRow="1" w:lastRow="0" w:firstColumn="1" w:lastColumn="0" w:noHBand="0" w:noVBand="1"/>
      </w:tblPr>
      <w:tblGrid>
        <w:gridCol w:w="3652"/>
        <w:gridCol w:w="4870"/>
      </w:tblGrid>
      <w:tr w:rsidR="00886A59" w:rsidTr="00D91204">
        <w:tc>
          <w:tcPr>
            <w:tcW w:w="3652" w:type="dxa"/>
          </w:tcPr>
          <w:p w:rsidR="00886A59" w:rsidRPr="00AC49F5" w:rsidRDefault="00886A59" w:rsidP="00D91204">
            <w:pPr>
              <w:rPr>
                <w:b/>
              </w:rPr>
            </w:pPr>
            <w:r>
              <w:rPr>
                <w:b/>
              </w:rPr>
              <w:t>AGHE</w:t>
            </w:r>
            <w:r w:rsidRPr="00AC49F5">
              <w:rPr>
                <w:b/>
              </w:rPr>
              <w:t xml:space="preserve"> </w:t>
            </w:r>
            <w:r>
              <w:rPr>
                <w:b/>
              </w:rPr>
              <w:t>c</w:t>
            </w:r>
            <w:r w:rsidRPr="00AC49F5">
              <w:rPr>
                <w:b/>
              </w:rPr>
              <w:t>ategory</w:t>
            </w:r>
          </w:p>
        </w:tc>
        <w:tc>
          <w:tcPr>
            <w:tcW w:w="4870" w:type="dxa"/>
          </w:tcPr>
          <w:p w:rsidR="00886A59" w:rsidRPr="00AC49F5" w:rsidRDefault="00886A59" w:rsidP="00D91204">
            <w:pPr>
              <w:rPr>
                <w:b/>
              </w:rPr>
            </w:pPr>
            <w:r>
              <w:rPr>
                <w:b/>
              </w:rPr>
              <w:t>Product e</w:t>
            </w:r>
            <w:r w:rsidRPr="00AC49F5">
              <w:rPr>
                <w:b/>
              </w:rPr>
              <w:t>xamples</w:t>
            </w:r>
          </w:p>
        </w:tc>
      </w:tr>
      <w:tr w:rsidR="00886A59" w:rsidTr="00D91204">
        <w:tc>
          <w:tcPr>
            <w:tcW w:w="3652" w:type="dxa"/>
          </w:tcPr>
          <w:p w:rsidR="00886A59" w:rsidRPr="00AC49F5" w:rsidRDefault="00886A59" w:rsidP="00D91204">
            <w:r w:rsidRPr="00AC49F5">
              <w:t>Beverages, non-dairy</w:t>
            </w:r>
          </w:p>
        </w:tc>
        <w:tc>
          <w:tcPr>
            <w:tcW w:w="4870" w:type="dxa"/>
          </w:tcPr>
          <w:p w:rsidR="00886A59" w:rsidRPr="00AC49F5" w:rsidRDefault="00886A59" w:rsidP="00D91204">
            <w:r w:rsidRPr="00AC49F5">
              <w:t>Cordial, coffee powder, hot chocolate powder</w:t>
            </w:r>
          </w:p>
        </w:tc>
      </w:tr>
      <w:tr w:rsidR="00886A59" w:rsidTr="00D91204">
        <w:tc>
          <w:tcPr>
            <w:tcW w:w="3652" w:type="dxa"/>
          </w:tcPr>
          <w:p w:rsidR="00886A59" w:rsidRPr="00AC49F5" w:rsidRDefault="00886A59" w:rsidP="00D91204">
            <w:r w:rsidRPr="00AC49F5">
              <w:t>Core cereals</w:t>
            </w:r>
          </w:p>
        </w:tc>
        <w:tc>
          <w:tcPr>
            <w:tcW w:w="4870" w:type="dxa"/>
          </w:tcPr>
          <w:p w:rsidR="00886A59" w:rsidRPr="00AC49F5" w:rsidRDefault="00886A59" w:rsidP="00D91204">
            <w:r w:rsidRPr="00AC49F5">
              <w:t>Instant noodles, porridge sachets</w:t>
            </w:r>
          </w:p>
        </w:tc>
      </w:tr>
      <w:tr w:rsidR="00886A59" w:rsidTr="00D91204">
        <w:tc>
          <w:tcPr>
            <w:tcW w:w="3652" w:type="dxa"/>
          </w:tcPr>
          <w:p w:rsidR="00886A59" w:rsidRPr="00AC49F5" w:rsidRDefault="00886A59" w:rsidP="00D91204">
            <w:r w:rsidRPr="00AC49F5">
              <w:t>Core dairy – beverages</w:t>
            </w:r>
          </w:p>
        </w:tc>
        <w:tc>
          <w:tcPr>
            <w:tcW w:w="4870" w:type="dxa"/>
          </w:tcPr>
          <w:p w:rsidR="00886A59" w:rsidRPr="00AC49F5" w:rsidRDefault="00886A59" w:rsidP="00D91204">
            <w:r w:rsidRPr="00AC49F5">
              <w:t>Milk powder, milk flavouring powders</w:t>
            </w:r>
          </w:p>
        </w:tc>
      </w:tr>
      <w:tr w:rsidR="00886A59" w:rsidTr="00D91204">
        <w:tc>
          <w:tcPr>
            <w:tcW w:w="3652" w:type="dxa"/>
          </w:tcPr>
          <w:p w:rsidR="00886A59" w:rsidRPr="00AC49F5" w:rsidRDefault="00886A59" w:rsidP="00D91204">
            <w:r w:rsidRPr="00AC49F5">
              <w:t>Core dairy – yoghurt, soft cheese</w:t>
            </w:r>
          </w:p>
        </w:tc>
        <w:tc>
          <w:tcPr>
            <w:tcW w:w="4870" w:type="dxa"/>
          </w:tcPr>
          <w:p w:rsidR="00886A59" w:rsidRPr="00AC49F5" w:rsidRDefault="00886A59" w:rsidP="00D91204">
            <w:r w:rsidRPr="00AC49F5">
              <w:t>Custard powder, chocolate dessert powder</w:t>
            </w:r>
          </w:p>
        </w:tc>
      </w:tr>
      <w:tr w:rsidR="00886A59" w:rsidTr="00D91204">
        <w:tc>
          <w:tcPr>
            <w:tcW w:w="3652" w:type="dxa"/>
          </w:tcPr>
          <w:p w:rsidR="00886A59" w:rsidRPr="00AC49F5" w:rsidRDefault="00886A59" w:rsidP="00D91204">
            <w:r w:rsidRPr="00AC49F5">
              <w:t>Non-core foods</w:t>
            </w:r>
          </w:p>
        </w:tc>
        <w:tc>
          <w:tcPr>
            <w:tcW w:w="4870" w:type="dxa"/>
          </w:tcPr>
          <w:p w:rsidR="00886A59" w:rsidRPr="00AC49F5" w:rsidRDefault="00886A59" w:rsidP="00D91204">
            <w:r w:rsidRPr="00AC49F5">
              <w:t>Meal base, jelly, tinned soup, stock powder</w:t>
            </w:r>
          </w:p>
        </w:tc>
      </w:tr>
      <w:tr w:rsidR="00886A59" w:rsidTr="00D91204">
        <w:tc>
          <w:tcPr>
            <w:tcW w:w="3652" w:type="dxa"/>
          </w:tcPr>
          <w:p w:rsidR="00886A59" w:rsidRPr="00AC49F5" w:rsidRDefault="00886A59" w:rsidP="00D91204">
            <w:r w:rsidRPr="00AC49F5">
              <w:t>Vegetables</w:t>
            </w:r>
          </w:p>
        </w:tc>
        <w:tc>
          <w:tcPr>
            <w:tcW w:w="4870" w:type="dxa"/>
          </w:tcPr>
          <w:p w:rsidR="00886A59" w:rsidRPr="00AC49F5" w:rsidRDefault="00886A59" w:rsidP="00D91204">
            <w:r w:rsidRPr="00AC49F5">
              <w:t>Tinned vegetables, dehydrated vegetables</w:t>
            </w:r>
          </w:p>
        </w:tc>
      </w:tr>
    </w:tbl>
    <w:p w:rsidR="00886A59" w:rsidRDefault="00886A59" w:rsidP="00886A59">
      <w:pPr>
        <w:spacing w:after="240"/>
        <w:rPr>
          <w:lang w:eastAsia="en-AU"/>
        </w:rPr>
      </w:pPr>
    </w:p>
    <w:p w:rsidR="00886A59" w:rsidRDefault="00886A59" w:rsidP="00886A59">
      <w:pPr>
        <w:rPr>
          <w:sz w:val="22"/>
          <w:szCs w:val="22"/>
        </w:rPr>
      </w:pPr>
      <w:r w:rsidRPr="00AC251F">
        <w:rPr>
          <w:b/>
          <w:sz w:val="22"/>
          <w:szCs w:val="22"/>
        </w:rPr>
        <w:t xml:space="preserve">Note: </w:t>
      </w:r>
      <w:r>
        <w:rPr>
          <w:sz w:val="22"/>
          <w:szCs w:val="22"/>
        </w:rPr>
        <w:t>breakfast cereals (e.g. porridge), currently</w:t>
      </w:r>
      <w:r w:rsidRPr="00AC49F5">
        <w:rPr>
          <w:sz w:val="22"/>
          <w:szCs w:val="22"/>
        </w:rPr>
        <w:t xml:space="preserve"> not permitted to ap</w:t>
      </w:r>
      <w:r>
        <w:rPr>
          <w:sz w:val="22"/>
          <w:szCs w:val="22"/>
        </w:rPr>
        <w:t>ply the ‘as prepared’ rules, have</w:t>
      </w:r>
      <w:r w:rsidRPr="00AC49F5">
        <w:rPr>
          <w:sz w:val="22"/>
          <w:szCs w:val="22"/>
        </w:rPr>
        <w:t xml:space="preserve"> been included </w:t>
      </w:r>
      <w:r>
        <w:rPr>
          <w:sz w:val="22"/>
          <w:szCs w:val="22"/>
        </w:rPr>
        <w:t xml:space="preserve">to assist in demonstrating how ‘as sold’ </w:t>
      </w:r>
      <w:r w:rsidRPr="00AC49F5">
        <w:rPr>
          <w:sz w:val="22"/>
          <w:szCs w:val="22"/>
        </w:rPr>
        <w:t>may impact on core foods.</w:t>
      </w:r>
      <w:r>
        <w:rPr>
          <w:sz w:val="22"/>
          <w:szCs w:val="22"/>
        </w:rPr>
        <w:t xml:space="preserve"> However, implementation of this option will have no effect on porridge and similar products.</w:t>
      </w:r>
    </w:p>
    <w:p w:rsidR="00886A59" w:rsidRDefault="00886A59" w:rsidP="00886A59">
      <w:pPr>
        <w:spacing w:after="120"/>
        <w:rPr>
          <w:lang w:eastAsia="en-AU"/>
        </w:rPr>
      </w:pPr>
    </w:p>
    <w:p w:rsidR="00886A59" w:rsidRPr="000F7129" w:rsidRDefault="00886A59" w:rsidP="00886A59">
      <w:pPr>
        <w:spacing w:after="240"/>
        <w:rPr>
          <w:i/>
          <w:u w:val="single"/>
        </w:rPr>
      </w:pPr>
      <w:r>
        <w:rPr>
          <w:i/>
          <w:u w:val="single"/>
        </w:rPr>
        <w:t>Methods</w:t>
      </w:r>
    </w:p>
    <w:p w:rsidR="00886A59" w:rsidRDefault="00886A59" w:rsidP="00886A59">
      <w:pPr>
        <w:spacing w:after="120"/>
        <w:rPr>
          <w:lang w:eastAsia="en-AU"/>
        </w:rPr>
      </w:pPr>
      <w:r>
        <w:rPr>
          <w:lang w:eastAsia="en-AU"/>
        </w:rPr>
        <w:t>All data analysis appearing as results in this report were conducted on the most recent active database of HSR foods compiled as set out above. All HSR parameters (profiler and scaling parameters) are as per the current version of the algorithm obtainable from the HSR website</w:t>
      </w:r>
      <w:r>
        <w:rPr>
          <w:rStyle w:val="FootnoteReference"/>
          <w:lang w:eastAsia="en-AU"/>
        </w:rPr>
        <w:footnoteReference w:id="5"/>
      </w:r>
      <w:r>
        <w:rPr>
          <w:lang w:eastAsia="en-AU"/>
        </w:rPr>
        <w:t>, or otherwise as defined in the current Guide for Industry. The database was used in its “formula active” state so that:</w:t>
      </w:r>
    </w:p>
    <w:p w:rsidR="00886A59" w:rsidRDefault="00886A59" w:rsidP="00886A59">
      <w:pPr>
        <w:pStyle w:val="ListParagraph"/>
        <w:numPr>
          <w:ilvl w:val="0"/>
          <w:numId w:val="12"/>
        </w:numPr>
        <w:spacing w:after="120"/>
        <w:contextualSpacing w:val="0"/>
        <w:rPr>
          <w:lang w:eastAsia="en-AU"/>
        </w:rPr>
      </w:pPr>
      <w:r>
        <w:rPr>
          <w:lang w:eastAsia="en-AU"/>
        </w:rPr>
        <w:t>All HSR algorithm parameters could be flexed if need be to illustrate optional interventions requested by TAG and/or paper authors</w:t>
      </w:r>
    </w:p>
    <w:p w:rsidR="00886A59" w:rsidRDefault="00886A59" w:rsidP="00886A59">
      <w:pPr>
        <w:pStyle w:val="ListParagraph"/>
        <w:numPr>
          <w:ilvl w:val="0"/>
          <w:numId w:val="12"/>
        </w:numPr>
        <w:spacing w:after="120"/>
        <w:contextualSpacing w:val="0"/>
        <w:rPr>
          <w:lang w:eastAsia="en-AU"/>
        </w:rPr>
      </w:pPr>
      <w:r>
        <w:rPr>
          <w:lang w:eastAsia="en-AU"/>
        </w:rPr>
        <w:t>Food data could be sorted, filtered, classified and segregated for analysis, by HSR category, Australian Bureau of Statistics category, various groups or sub-groups</w:t>
      </w:r>
    </w:p>
    <w:p w:rsidR="00886A59" w:rsidRDefault="00886A59" w:rsidP="00886A59">
      <w:pPr>
        <w:pStyle w:val="ListParagraph"/>
        <w:numPr>
          <w:ilvl w:val="0"/>
          <w:numId w:val="12"/>
        </w:numPr>
        <w:spacing w:after="120"/>
        <w:contextualSpacing w:val="0"/>
        <w:rPr>
          <w:lang w:eastAsia="en-AU"/>
        </w:rPr>
      </w:pPr>
      <w:r>
        <w:rPr>
          <w:lang w:eastAsia="en-AU"/>
        </w:rPr>
        <w:t>All results could be compiled and held within the same spreadsheet database of foods selected for the purpose</w:t>
      </w:r>
    </w:p>
    <w:p w:rsidR="00886A59" w:rsidRDefault="00886A59" w:rsidP="00886A59">
      <w:pPr>
        <w:pStyle w:val="ListParagraph"/>
        <w:numPr>
          <w:ilvl w:val="0"/>
          <w:numId w:val="12"/>
        </w:numPr>
        <w:spacing w:after="120"/>
        <w:contextualSpacing w:val="0"/>
        <w:rPr>
          <w:lang w:eastAsia="en-AU"/>
        </w:rPr>
      </w:pPr>
      <w:r>
        <w:rPr>
          <w:lang w:eastAsia="en-AU"/>
        </w:rPr>
        <w:t>Results could be quickly de-identified and sent to TAG members</w:t>
      </w:r>
    </w:p>
    <w:p w:rsidR="00886A59" w:rsidRDefault="00886A59" w:rsidP="00886A59">
      <w:pPr>
        <w:pStyle w:val="ListParagraph"/>
        <w:numPr>
          <w:ilvl w:val="0"/>
          <w:numId w:val="12"/>
        </w:numPr>
        <w:spacing w:after="120"/>
        <w:contextualSpacing w:val="0"/>
        <w:rPr>
          <w:lang w:eastAsia="en-AU"/>
        </w:rPr>
      </w:pPr>
      <w:r>
        <w:rPr>
          <w:lang w:eastAsia="en-AU"/>
        </w:rPr>
        <w:t>Requests for ad hoc analysis by TAG members could be readily undertaken, including ad hoc re-scaling and re-categorisation of foods</w:t>
      </w:r>
    </w:p>
    <w:p w:rsidR="00886A59" w:rsidRDefault="00886A59" w:rsidP="00886A59">
      <w:pPr>
        <w:contextualSpacing/>
        <w:rPr>
          <w:lang w:eastAsia="en-AU"/>
        </w:rPr>
      </w:pPr>
      <w:r>
        <w:rPr>
          <w:lang w:eastAsia="en-AU"/>
        </w:rPr>
        <w:t>The analysis was undertaken using the most recent version of Microsoft Excel for Mac (version 16.11.1) and the Microsoft software partner add-in application XLSTAT 2017: Data Analysis and Statistical Solution for Microsoft Excel</w:t>
      </w:r>
      <w:r>
        <w:rPr>
          <w:rStyle w:val="FootnoteReference"/>
          <w:lang w:eastAsia="en-AU"/>
        </w:rPr>
        <w:footnoteReference w:id="6"/>
      </w:r>
      <w:r>
        <w:rPr>
          <w:lang w:eastAsia="en-AU"/>
        </w:rPr>
        <w:t xml:space="preserve">. XLSTAT provides a wide range of data analysis and charting capabilities. Some attempt was made to avoid more obscure methods, such that most results are simple bar charts or scatter plots, however some modelling tools may have been applied so as to predict general trends from limited data. This includes quantile/percentile methods for setting end-points so as to roll outliers into the ½ or 5-star categories during scaling, use of Weibull curves (a graphical method of portraying a distribution of malleable shape determined by the underlying data) for predicting the “maximum likelihood” distribution of expected star ratings from limited though high quality data, standard </w:t>
      </w:r>
      <w:r>
        <w:rPr>
          <w:lang w:eastAsia="en-AU"/>
        </w:rPr>
        <w:lastRenderedPageBreak/>
        <w:t>food modelling techniques for predicting dilution effects on nutrient content, and standardised residuals from linear regression to predict the sensitivity of star ratings to the different nutrients, for example within food categories. Note that when regression is used, such as in the case of standardised residuals and scatterplots where trends are indicated, 95% confidence intervals or 95% confidence ellipses are used to provide readers with an estimate of the predictive reliability of the underlying data. Further details of all analysis types and techniques may be obtained from TAG.</w:t>
      </w:r>
    </w:p>
    <w:p w:rsidR="00886A59" w:rsidRDefault="00886A59" w:rsidP="00886A59"/>
    <w:p w:rsidR="00886A59" w:rsidRPr="00883602" w:rsidRDefault="00886A59" w:rsidP="00886A59">
      <w:pPr>
        <w:spacing w:after="240"/>
        <w:rPr>
          <w:i/>
          <w:u w:val="single"/>
        </w:rPr>
      </w:pPr>
      <w:r>
        <w:rPr>
          <w:i/>
          <w:u w:val="single"/>
        </w:rPr>
        <w:t>R</w:t>
      </w:r>
      <w:r w:rsidRPr="00883602">
        <w:rPr>
          <w:i/>
          <w:u w:val="single"/>
        </w:rPr>
        <w:t>esults</w:t>
      </w:r>
    </w:p>
    <w:p w:rsidR="00886A59" w:rsidRDefault="00886A59" w:rsidP="00886A59">
      <w:pPr>
        <w:contextualSpacing/>
        <w:rPr>
          <w:lang w:val="en-GB"/>
        </w:rPr>
      </w:pPr>
      <w:r>
        <w:rPr>
          <w:lang w:val="en-GB"/>
        </w:rPr>
        <w:t xml:space="preserve">Notes on outputs: </w:t>
      </w:r>
    </w:p>
    <w:p w:rsidR="00886A59" w:rsidRPr="00153E01" w:rsidRDefault="00886A59" w:rsidP="00886A59">
      <w:pPr>
        <w:pStyle w:val="ListParagraph"/>
        <w:numPr>
          <w:ilvl w:val="0"/>
          <w:numId w:val="34"/>
        </w:numPr>
        <w:rPr>
          <w:lang w:val="en-GB"/>
        </w:rPr>
      </w:pPr>
      <w:r>
        <w:rPr>
          <w:lang w:val="en-GB"/>
        </w:rPr>
        <w:t>For graphs 3</w:t>
      </w:r>
      <w:r w:rsidRPr="00CD20BD">
        <w:rPr>
          <w:lang w:val="en-GB"/>
        </w:rPr>
        <w:t xml:space="preserve">-6, the horizontal axis scale is correct for the distribution curves </w:t>
      </w:r>
      <w:r w:rsidRPr="00153E01">
        <w:rPr>
          <w:lang w:val="en-GB"/>
        </w:rPr>
        <w:t xml:space="preserve">rather than for the bars. </w:t>
      </w:r>
    </w:p>
    <w:p w:rsidR="00886A59" w:rsidRPr="00153E01" w:rsidRDefault="00886A59" w:rsidP="00886A59">
      <w:pPr>
        <w:pStyle w:val="ListParagraph"/>
        <w:numPr>
          <w:ilvl w:val="0"/>
          <w:numId w:val="34"/>
        </w:numPr>
        <w:rPr>
          <w:lang w:val="en-GB"/>
        </w:rPr>
      </w:pPr>
      <w:r w:rsidRPr="00153E01">
        <w:rPr>
          <w:lang w:val="en-GB"/>
        </w:rPr>
        <w:t>The horizontal axis shows the distribution of all possible HSRs as a range of ‘star points.’ The actual HSR is calculated by dividing the star points by two, for example 7 star points means a HSR of 3.5, 1 star point means a HSR of 0.5, noting that no product can achieve higher than a HSR of 5 in practice.</w:t>
      </w:r>
    </w:p>
    <w:p w:rsidR="00886A59" w:rsidRPr="00153E01" w:rsidRDefault="00886A59" w:rsidP="00886A59">
      <w:pPr>
        <w:pStyle w:val="ListParagraph"/>
        <w:numPr>
          <w:ilvl w:val="0"/>
          <w:numId w:val="34"/>
        </w:numPr>
        <w:rPr>
          <w:lang w:val="en-GB"/>
        </w:rPr>
      </w:pPr>
      <w:r w:rsidRPr="00153E01">
        <w:rPr>
          <w:lang w:val="en-GB"/>
        </w:rPr>
        <w:t xml:space="preserve">The bars depicting HSR scores are approximations only and show only the food composition data provided by food industry. </w:t>
      </w:r>
    </w:p>
    <w:p w:rsidR="00886A59" w:rsidRPr="00CD20BD" w:rsidRDefault="00886A59" w:rsidP="00886A59">
      <w:pPr>
        <w:pStyle w:val="ListParagraph"/>
        <w:numPr>
          <w:ilvl w:val="0"/>
          <w:numId w:val="34"/>
        </w:numPr>
        <w:rPr>
          <w:lang w:val="en-GB"/>
        </w:rPr>
      </w:pPr>
      <w:r w:rsidRPr="00153E01">
        <w:rPr>
          <w:lang w:val="en-GB"/>
        </w:rPr>
        <w:t>The distribution</w:t>
      </w:r>
      <w:r w:rsidRPr="00CD20BD">
        <w:rPr>
          <w:lang w:val="en-GB"/>
        </w:rPr>
        <w:t xml:space="preserve"> curves (Weibull curves) are valuable for predictive purposes, showing the maximum likelihood of HSR scores for each category under consideration, based on the data available. </w:t>
      </w:r>
    </w:p>
    <w:p w:rsidR="004F555D" w:rsidRDefault="004F555D" w:rsidP="004F555D">
      <w:pPr>
        <w:contextualSpacing/>
        <w:rPr>
          <w:lang w:val="en-GB"/>
        </w:rPr>
      </w:pPr>
      <w:r>
        <w:rPr>
          <w:lang w:val="en-GB"/>
        </w:rPr>
        <w:br w:type="page"/>
      </w:r>
    </w:p>
    <w:p w:rsidR="004F555D" w:rsidRPr="00CB1D5E" w:rsidRDefault="004F555D" w:rsidP="004F555D">
      <w:pPr>
        <w:spacing w:after="240"/>
      </w:pPr>
      <w:r>
        <w:lastRenderedPageBreak/>
        <w:t>Graph</w:t>
      </w:r>
      <w:r w:rsidRPr="00883602">
        <w:t xml:space="preserve"> 1 illustrate</w:t>
      </w:r>
      <w:r>
        <w:t>s</w:t>
      </w:r>
      <w:r w:rsidRPr="00883602">
        <w:t xml:space="preserve"> the current distribution of products calculated ‘as prepared’</w:t>
      </w:r>
      <w:r>
        <w:t xml:space="preserve"> according to on-pack instructions by HSR.</w:t>
      </w:r>
      <w:r w:rsidRPr="00883602">
        <w:t xml:space="preserve"> Note that these results are contingent</w:t>
      </w:r>
      <w:r>
        <w:t xml:space="preserve"> upon the data provided by industry.</w:t>
      </w:r>
    </w:p>
    <w:p w:rsidR="004F555D" w:rsidRDefault="004F555D" w:rsidP="004F555D">
      <w:pPr>
        <w:rPr>
          <w:b/>
          <w:sz w:val="22"/>
          <w:szCs w:val="22"/>
        </w:rPr>
      </w:pPr>
      <w:r w:rsidRPr="00921157">
        <w:rPr>
          <w:b/>
          <w:sz w:val="22"/>
          <w:szCs w:val="22"/>
        </w:rPr>
        <w:t>Graph 1:</w:t>
      </w:r>
    </w:p>
    <w:p w:rsidR="004F555D" w:rsidRDefault="004F555D" w:rsidP="004F555D">
      <w:pPr>
        <w:rPr>
          <w:b/>
          <w:sz w:val="22"/>
          <w:szCs w:val="22"/>
        </w:rPr>
      </w:pPr>
    </w:p>
    <w:p w:rsidR="004F555D" w:rsidRDefault="004F555D" w:rsidP="004F555D">
      <w:pPr>
        <w:ind w:left="-993"/>
        <w:rPr>
          <w:b/>
          <w:sz w:val="22"/>
          <w:szCs w:val="22"/>
        </w:rPr>
      </w:pPr>
      <w:r>
        <w:rPr>
          <w:noProof/>
          <w:lang w:eastAsia="en-AU"/>
        </w:rPr>
        <w:drawing>
          <wp:inline distT="0" distB="0" distL="0" distR="0" wp14:anchorId="07551C44" wp14:editId="672A101A">
            <wp:extent cx="6467475" cy="48204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64362" cy="4818098"/>
                    </a:xfrm>
                    <a:prstGeom prst="rect">
                      <a:avLst/>
                    </a:prstGeom>
                    <a:noFill/>
                  </pic:spPr>
                </pic:pic>
              </a:graphicData>
            </a:graphic>
          </wp:inline>
        </w:drawing>
      </w:r>
    </w:p>
    <w:p w:rsidR="004F555D" w:rsidRDefault="004F555D" w:rsidP="004F555D">
      <w:pPr>
        <w:rPr>
          <w:b/>
          <w:sz w:val="22"/>
          <w:szCs w:val="22"/>
        </w:rPr>
      </w:pPr>
      <w:r>
        <w:rPr>
          <w:b/>
          <w:sz w:val="22"/>
          <w:szCs w:val="22"/>
        </w:rPr>
        <w:br w:type="page"/>
      </w:r>
    </w:p>
    <w:p w:rsidR="004F555D" w:rsidRDefault="004F555D" w:rsidP="004F555D">
      <w:r>
        <w:lastRenderedPageBreak/>
        <w:t xml:space="preserve">Graph 2 </w:t>
      </w:r>
      <w:r w:rsidRPr="00883602">
        <w:t>provide</w:t>
      </w:r>
      <w:r>
        <w:t>s</w:t>
      </w:r>
      <w:r w:rsidRPr="00883602">
        <w:t xml:space="preserve"> a predicted distribution of HSRs</w:t>
      </w:r>
      <w:r>
        <w:t xml:space="preserve"> ‘as prepared’ according to current guidance. </w:t>
      </w:r>
      <w:r w:rsidRPr="00883602">
        <w:t>Note that these results are contingent</w:t>
      </w:r>
      <w:r>
        <w:t xml:space="preserve"> upon the data provided by industry.</w:t>
      </w:r>
    </w:p>
    <w:p w:rsidR="004F555D" w:rsidRDefault="004F555D" w:rsidP="004F555D">
      <w:pPr>
        <w:rPr>
          <w:b/>
          <w:sz w:val="22"/>
          <w:szCs w:val="22"/>
        </w:rPr>
      </w:pPr>
    </w:p>
    <w:p w:rsidR="004F555D" w:rsidRDefault="004F555D" w:rsidP="004F555D">
      <w:pPr>
        <w:rPr>
          <w:b/>
          <w:sz w:val="22"/>
          <w:szCs w:val="22"/>
        </w:rPr>
      </w:pPr>
      <w:r>
        <w:rPr>
          <w:b/>
          <w:sz w:val="22"/>
          <w:szCs w:val="22"/>
        </w:rPr>
        <w:t>Graph 2</w:t>
      </w:r>
      <w:r w:rsidRPr="00921157">
        <w:rPr>
          <w:b/>
          <w:sz w:val="22"/>
          <w:szCs w:val="22"/>
        </w:rPr>
        <w:t>:</w:t>
      </w:r>
      <w:r w:rsidRPr="00645846">
        <w:rPr>
          <w:noProof/>
          <w:lang w:eastAsia="en-AU"/>
        </w:rPr>
        <w:t xml:space="preserve"> </w:t>
      </w:r>
    </w:p>
    <w:p w:rsidR="004F555D" w:rsidRDefault="004F555D" w:rsidP="004F555D">
      <w:pPr>
        <w:rPr>
          <w:noProof/>
          <w:lang w:eastAsia="en-AU"/>
        </w:rPr>
      </w:pPr>
    </w:p>
    <w:p w:rsidR="004F555D" w:rsidRPr="007B445A" w:rsidRDefault="004F555D" w:rsidP="004F555D">
      <w:pPr>
        <w:ind w:left="-851"/>
        <w:rPr>
          <w:noProof/>
          <w:lang w:eastAsia="en-AU"/>
        </w:rPr>
      </w:pPr>
      <w:r>
        <w:rPr>
          <w:noProof/>
          <w:lang w:eastAsia="en-AU"/>
        </w:rPr>
        <mc:AlternateContent>
          <mc:Choice Requires="wps">
            <w:drawing>
              <wp:anchor distT="0" distB="0" distL="114300" distR="114300" simplePos="0" relativeHeight="251661312" behindDoc="0" locked="0" layoutInCell="1" allowOverlap="1" wp14:anchorId="0C96049E" wp14:editId="723BE6B4">
                <wp:simplePos x="0" y="0"/>
                <wp:positionH relativeFrom="column">
                  <wp:posOffset>2952750</wp:posOffset>
                </wp:positionH>
                <wp:positionV relativeFrom="paragraph">
                  <wp:posOffset>1905048</wp:posOffset>
                </wp:positionV>
                <wp:extent cx="745490" cy="203835"/>
                <wp:effectExtent l="533400" t="0" r="16510" b="1415415"/>
                <wp:wrapNone/>
                <wp:docPr id="26" name="Line Callout 2 11"/>
                <wp:cNvGraphicFramePr/>
                <a:graphic xmlns:a="http://schemas.openxmlformats.org/drawingml/2006/main">
                  <a:graphicData uri="http://schemas.microsoft.com/office/word/2010/wordprocessingShape">
                    <wps:wsp>
                      <wps:cNvSpPr/>
                      <wps:spPr bwMode="auto">
                        <a:xfrm>
                          <a:off x="0" y="0"/>
                          <a:ext cx="745490" cy="203835"/>
                        </a:xfrm>
                        <a:prstGeom prst="borderCallout2">
                          <a:avLst>
                            <a:gd name="adj1" fmla="val 18750"/>
                            <a:gd name="adj2" fmla="val -8333"/>
                            <a:gd name="adj3" fmla="val 18750"/>
                            <a:gd name="adj4" fmla="val -16667"/>
                            <a:gd name="adj5" fmla="val 763458"/>
                            <a:gd name="adj6" fmla="val -69941"/>
                          </a:avLst>
                        </a:prstGeom>
                        <a:solidFill>
                          <a:srgbClr val="FFFFFF"/>
                        </a:solidFill>
                        <a:ln w="9525" cap="flat" cmpd="sng" algn="ctr">
                          <a:solidFill>
                            <a:srgbClr val="000000"/>
                          </a:solidFill>
                          <a:prstDash val="solid"/>
                          <a:round/>
                          <a:headEnd type="none" w="med" len="med"/>
                          <a:tailEnd type="none" w="med" len="med"/>
                        </a:ln>
                        <a:effectLst/>
                      </wps:spPr>
                      <wps:txbx>
                        <w:txbxContent>
                          <w:p w:rsidR="004F555D" w:rsidRDefault="004F555D" w:rsidP="004F555D">
                            <w:pPr>
                              <w:pStyle w:val="NormalWeb"/>
                              <w:spacing w:before="0" w:beforeAutospacing="0" w:after="0" w:afterAutospacing="0"/>
                            </w:pPr>
                            <w:r>
                              <w:rPr>
                                <w:rFonts w:ascii="Calibri" w:eastAsia="+mn-ea" w:hAnsi="Calibri" w:cs="+mn-cs"/>
                                <w:sz w:val="20"/>
                                <w:szCs w:val="20"/>
                              </w:rPr>
                              <w:t>Core Cereals</w:t>
                            </w:r>
                          </w:p>
                        </w:txbxContent>
                      </wps:txbx>
                      <wps:bodyPr vertOverflow="clip" horzOverflow="clip" wrap="square" lIns="18288" tIns="0" rIns="0" bIns="0" rtlCol="0" anchor="t"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11" o:spid="_x0000_s1026" type="#_x0000_t48" style="position:absolute;left:0;text-align:left;margin-left:232.5pt;margin-top:150pt;width:58.7pt;height:16.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" adj="-15107,164907">
                <v:stroke joinstyle="round"/>
                <v:textbox inset="1.44pt,0,0,0">
                  <w:txbxContent>
                    <w:p w:rsidR="004F555D" w:rsidRDefault="004F555D" w:rsidP="004F555D">
                      <w:pPr>
                        <w:pStyle w:val="NormalWeb"/>
                        <w:spacing w:before="0" w:beforeAutospacing="0" w:after="0" w:afterAutospacing="0"/>
                      </w:pPr>
                      <w:r>
                        <w:rPr>
                          <w:rFonts w:ascii="Calibri" w:eastAsia="+mn-ea" w:hAnsi="Calibri" w:cs="+mn-cs"/>
                          <w:sz w:val="20"/>
                          <w:szCs w:val="20"/>
                        </w:rPr>
                        <w:t>Core Cereals</w:t>
                      </w:r>
                    </w:p>
                  </w:txbxContent>
                </v:textbox>
                <o:callout v:ext="edit" minusy="t"/>
              </v:shape>
            </w:pict>
          </mc:Fallback>
        </mc:AlternateContent>
      </w:r>
      <w:r>
        <w:rPr>
          <w:noProof/>
          <w:lang w:eastAsia="en-AU"/>
        </w:rPr>
        <mc:AlternateContent>
          <mc:Choice Requires="wps">
            <w:drawing>
              <wp:anchor distT="0" distB="0" distL="114300" distR="114300" simplePos="0" relativeHeight="251662336" behindDoc="0" locked="0" layoutInCell="1" allowOverlap="1" wp14:anchorId="7F0E8844" wp14:editId="6B8E82B9">
                <wp:simplePos x="0" y="0"/>
                <wp:positionH relativeFrom="column">
                  <wp:posOffset>5038725</wp:posOffset>
                </wp:positionH>
                <wp:positionV relativeFrom="paragraph">
                  <wp:posOffset>2652395</wp:posOffset>
                </wp:positionV>
                <wp:extent cx="631190" cy="215900"/>
                <wp:effectExtent l="685800" t="0" r="16510" b="546100"/>
                <wp:wrapNone/>
                <wp:docPr id="30" name="Line Callout 2 12"/>
                <wp:cNvGraphicFramePr/>
                <a:graphic xmlns:a="http://schemas.openxmlformats.org/drawingml/2006/main">
                  <a:graphicData uri="http://schemas.microsoft.com/office/word/2010/wordprocessingShape">
                    <wps:wsp>
                      <wps:cNvSpPr/>
                      <wps:spPr bwMode="auto">
                        <a:xfrm>
                          <a:off x="0" y="0"/>
                          <a:ext cx="631190" cy="215900"/>
                        </a:xfrm>
                        <a:prstGeom prst="borderCallout2">
                          <a:avLst>
                            <a:gd name="adj1" fmla="val 18750"/>
                            <a:gd name="adj2" fmla="val -8333"/>
                            <a:gd name="adj3" fmla="val 18750"/>
                            <a:gd name="adj4" fmla="val -16667"/>
                            <a:gd name="adj5" fmla="val 354410"/>
                            <a:gd name="adj6" fmla="val -108016"/>
                          </a:avLst>
                        </a:prstGeom>
                        <a:solidFill>
                          <a:srgbClr val="FFFFFF"/>
                        </a:solidFill>
                        <a:ln w="9525" cap="flat" cmpd="sng" algn="ctr">
                          <a:solidFill>
                            <a:srgbClr val="000000"/>
                          </a:solidFill>
                          <a:prstDash val="solid"/>
                          <a:round/>
                          <a:headEnd type="none" w="med" len="med"/>
                          <a:tailEnd type="none" w="med" len="med"/>
                        </a:ln>
                        <a:effectLst/>
                      </wps:spPr>
                      <wps:txbx>
                        <w:txbxContent>
                          <w:p w:rsidR="004F555D" w:rsidRDefault="004F555D" w:rsidP="004F555D">
                            <w:pPr>
                              <w:pStyle w:val="NormalWeb"/>
                              <w:spacing w:before="0" w:beforeAutospacing="0" w:after="0" w:afterAutospacing="0"/>
                            </w:pPr>
                            <w:r>
                              <w:rPr>
                                <w:rFonts w:ascii="Calibri" w:eastAsia="+mn-ea" w:hAnsi="Calibri" w:cs="+mn-cs"/>
                                <w:sz w:val="20"/>
                                <w:szCs w:val="20"/>
                              </w:rPr>
                              <w:t>Vegetables</w:t>
                            </w:r>
                          </w:p>
                        </w:txbxContent>
                      </wps:txbx>
                      <wps:bodyPr vertOverflow="clip" horzOverflow="clip" wrap="square" lIns="18288" tIns="0" rIns="0" bIns="0" rtlCol="0" anchor="t" upright="1"/>
                    </wps:wsp>
                  </a:graphicData>
                </a:graphic>
              </wp:anchor>
            </w:drawing>
          </mc:Choice>
          <mc:Fallback>
            <w:pict>
              <v:shape id="Line Callout 2 12" o:spid="_x0000_s1027" type="#_x0000_t48" style="position:absolute;left:0;text-align:left;margin-left:396.75pt;margin-top:208.85pt;width:49.7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" adj="-23331,76553">
                <v:stroke joinstyle="round"/>
                <v:textbox inset="1.44pt,0,0,0">
                  <w:txbxContent>
                    <w:p w:rsidR="004F555D" w:rsidRDefault="004F555D" w:rsidP="004F555D">
                      <w:pPr>
                        <w:pStyle w:val="NormalWeb"/>
                        <w:spacing w:before="0" w:beforeAutospacing="0" w:after="0" w:afterAutospacing="0"/>
                      </w:pPr>
                      <w:r>
                        <w:rPr>
                          <w:rFonts w:ascii="Calibri" w:eastAsia="+mn-ea" w:hAnsi="Calibri" w:cs="+mn-cs"/>
                          <w:sz w:val="20"/>
                          <w:szCs w:val="20"/>
                        </w:rPr>
                        <w:t>Vegetables</w:t>
                      </w:r>
                    </w:p>
                  </w:txbxContent>
                </v:textbox>
                <o:callout v:ext="edit" minusy="t"/>
              </v:shape>
            </w:pict>
          </mc:Fallback>
        </mc:AlternateContent>
      </w:r>
      <w:r>
        <w:rPr>
          <w:noProof/>
          <w:lang w:eastAsia="en-AU"/>
        </w:rPr>
        <mc:AlternateContent>
          <mc:Choice Requires="wps">
            <w:drawing>
              <wp:anchor distT="0" distB="0" distL="114300" distR="114300" simplePos="0" relativeHeight="251660288" behindDoc="0" locked="0" layoutInCell="1" allowOverlap="1" wp14:anchorId="5539F44F" wp14:editId="2B5E5357">
                <wp:simplePos x="0" y="0"/>
                <wp:positionH relativeFrom="column">
                  <wp:posOffset>1647825</wp:posOffset>
                </wp:positionH>
                <wp:positionV relativeFrom="paragraph">
                  <wp:posOffset>2519045</wp:posOffset>
                </wp:positionV>
                <wp:extent cx="762000" cy="514350"/>
                <wp:effectExtent l="361950" t="0" r="19050" b="742950"/>
                <wp:wrapNone/>
                <wp:docPr id="25" name="Line Callout 2 10"/>
                <wp:cNvGraphicFramePr/>
                <a:graphic xmlns:a="http://schemas.openxmlformats.org/drawingml/2006/main">
                  <a:graphicData uri="http://schemas.microsoft.com/office/word/2010/wordprocessingShape">
                    <wps:wsp>
                      <wps:cNvSpPr/>
                      <wps:spPr bwMode="auto">
                        <a:xfrm>
                          <a:off x="0" y="0"/>
                          <a:ext cx="762000" cy="514350"/>
                        </a:xfrm>
                        <a:prstGeom prst="borderCallout2">
                          <a:avLst>
                            <a:gd name="adj1" fmla="val 18750"/>
                            <a:gd name="adj2" fmla="val -8333"/>
                            <a:gd name="adj3" fmla="val 18750"/>
                            <a:gd name="adj4" fmla="val -16667"/>
                            <a:gd name="adj5" fmla="val 238730"/>
                            <a:gd name="adj6" fmla="val -45113"/>
                          </a:avLst>
                        </a:prstGeom>
                        <a:solidFill>
                          <a:srgbClr val="FFFFFF"/>
                        </a:solidFill>
                        <a:ln w="9525" cap="flat" cmpd="sng" algn="ctr">
                          <a:solidFill>
                            <a:srgbClr val="000000"/>
                          </a:solidFill>
                          <a:prstDash val="solid"/>
                          <a:round/>
                          <a:headEnd type="none" w="med" len="med"/>
                          <a:tailEnd type="none" w="med" len="med"/>
                        </a:ln>
                        <a:effectLst/>
                      </wps:spPr>
                      <wps:txbx>
                        <w:txbxContent>
                          <w:p w:rsidR="004F555D" w:rsidRDefault="004F555D" w:rsidP="004F555D">
                            <w:pPr>
                              <w:pStyle w:val="NormalWeb"/>
                              <w:spacing w:before="0" w:beforeAutospacing="0" w:after="0" w:afterAutospacing="0"/>
                            </w:pPr>
                            <w:r>
                              <w:rPr>
                                <w:rFonts w:ascii="Calibri" w:eastAsia="+mn-ea" w:hAnsi="Calibri" w:cs="+mn-cs"/>
                                <w:sz w:val="20"/>
                                <w:szCs w:val="20"/>
                              </w:rPr>
                              <w:t>Core Dairy, yoghurt, soft cheese</w:t>
                            </w:r>
                          </w:p>
                        </w:txbxContent>
                      </wps:txbx>
                      <wps:bodyPr vertOverflow="clip" horzOverflow="clip" wrap="square" lIns="18288" tIns="0" rIns="0" bIns="0" rtlCol="0" anchor="t" upright="1">
                        <a:noAutofit/>
                      </wps:bodyPr>
                    </wps:wsp>
                  </a:graphicData>
                </a:graphic>
                <wp14:sizeRelH relativeFrom="margin">
                  <wp14:pctWidth>0</wp14:pctWidth>
                </wp14:sizeRelH>
                <wp14:sizeRelV relativeFrom="margin">
                  <wp14:pctHeight>0</wp14:pctHeight>
                </wp14:sizeRelV>
              </wp:anchor>
            </w:drawing>
          </mc:Choice>
          <mc:Fallback>
            <w:pict>
              <v:shape id="Line Callout 2 10" o:spid="_x0000_s1028" type="#_x0000_t48" style="position:absolute;left:0;text-align:left;margin-left:129.75pt;margin-top:198.35pt;width:60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" adj="-9744,51566">
                <v:stroke joinstyle="round"/>
                <v:textbox inset="1.44pt,0,0,0">
                  <w:txbxContent>
                    <w:p w:rsidR="004F555D" w:rsidRDefault="004F555D" w:rsidP="004F555D">
                      <w:pPr>
                        <w:pStyle w:val="NormalWeb"/>
                        <w:spacing w:before="0" w:beforeAutospacing="0" w:after="0" w:afterAutospacing="0"/>
                      </w:pPr>
                      <w:r>
                        <w:rPr>
                          <w:rFonts w:ascii="Calibri" w:eastAsia="+mn-ea" w:hAnsi="Calibri" w:cs="+mn-cs"/>
                          <w:sz w:val="20"/>
                          <w:szCs w:val="20"/>
                        </w:rPr>
                        <w:t>Core Dairy, yoghurt, soft cheese</w:t>
                      </w:r>
                    </w:p>
                  </w:txbxContent>
                </v:textbox>
                <o:callout v:ext="edit" minusy="t"/>
              </v:shape>
            </w:pict>
          </mc:Fallback>
        </mc:AlternateContent>
      </w:r>
      <w:r>
        <w:rPr>
          <w:noProof/>
          <w:lang w:eastAsia="en-AU"/>
        </w:rPr>
        <mc:AlternateContent>
          <mc:Choice Requires="wps">
            <w:drawing>
              <wp:anchor distT="0" distB="0" distL="114300" distR="114300" simplePos="0" relativeHeight="251659264" behindDoc="0" locked="0" layoutInCell="1" allowOverlap="1" wp14:anchorId="5CB005DF" wp14:editId="67DE30F9">
                <wp:simplePos x="0" y="0"/>
                <wp:positionH relativeFrom="column">
                  <wp:posOffset>1828800</wp:posOffset>
                </wp:positionH>
                <wp:positionV relativeFrom="paragraph">
                  <wp:posOffset>1353185</wp:posOffset>
                </wp:positionV>
                <wp:extent cx="963295" cy="339725"/>
                <wp:effectExtent l="438150" t="0" r="27305" b="536575"/>
                <wp:wrapNone/>
                <wp:docPr id="24" name="Line Callout 2 6"/>
                <wp:cNvGraphicFramePr/>
                <a:graphic xmlns:a="http://schemas.openxmlformats.org/drawingml/2006/main">
                  <a:graphicData uri="http://schemas.microsoft.com/office/word/2010/wordprocessingShape">
                    <wps:wsp>
                      <wps:cNvSpPr/>
                      <wps:spPr bwMode="auto">
                        <a:xfrm>
                          <a:off x="0" y="0"/>
                          <a:ext cx="963295" cy="339725"/>
                        </a:xfrm>
                        <a:prstGeom prst="borderCallout2">
                          <a:avLst>
                            <a:gd name="adj1" fmla="val 18750"/>
                            <a:gd name="adj2" fmla="val -8333"/>
                            <a:gd name="adj3" fmla="val 18750"/>
                            <a:gd name="adj4" fmla="val -16667"/>
                            <a:gd name="adj5" fmla="val 251845"/>
                            <a:gd name="adj6" fmla="val -45113"/>
                          </a:avLst>
                        </a:prstGeom>
                        <a:solidFill>
                          <a:srgbClr val="FFFFFF"/>
                        </a:solidFill>
                        <a:ln w="9525" cap="flat" cmpd="sng" algn="ctr">
                          <a:solidFill>
                            <a:srgbClr val="000000"/>
                          </a:solidFill>
                          <a:prstDash val="solid"/>
                          <a:round/>
                          <a:headEnd type="none" w="med" len="med"/>
                          <a:tailEnd type="none" w="med" len="med"/>
                        </a:ln>
                        <a:effectLst/>
                      </wps:spPr>
                      <wps:txbx>
                        <w:txbxContent>
                          <w:p w:rsidR="004F555D" w:rsidRDefault="004F555D" w:rsidP="004F555D">
                            <w:pPr>
                              <w:pStyle w:val="NormalWeb"/>
                              <w:spacing w:before="0" w:beforeAutospacing="0" w:after="0" w:afterAutospacing="0"/>
                            </w:pPr>
                            <w:r>
                              <w:rPr>
                                <w:rFonts w:ascii="Calibri" w:eastAsia="+mn-ea" w:hAnsi="Calibri" w:cs="+mn-cs"/>
                                <w:sz w:val="20"/>
                                <w:szCs w:val="20"/>
                              </w:rPr>
                              <w:t>Beverages, non-dairy</w:t>
                            </w:r>
                          </w:p>
                        </w:txbxContent>
                      </wps:txbx>
                      <wps:bodyPr vertOverflow="clip" horzOverflow="clip" wrap="square" lIns="18288" tIns="0" rIns="0" bIns="0" rtlCol="0" anchor="t" upright="1"/>
                    </wps:wsp>
                  </a:graphicData>
                </a:graphic>
              </wp:anchor>
            </w:drawing>
          </mc:Choice>
          <mc:Fallback>
            <w:pict>
              <v:shape id="Line Callout 2 6" o:spid="_x0000_s1029" type="#_x0000_t48" style="position:absolute;left:0;text-align:left;margin-left:2in;margin-top:106.55pt;width:75.85pt;height:2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" adj="-9744,54399">
                <v:stroke joinstyle="round"/>
                <v:textbox inset="1.44pt,0,0,0">
                  <w:txbxContent>
                    <w:p w:rsidR="004F555D" w:rsidRDefault="004F555D" w:rsidP="004F555D">
                      <w:pPr>
                        <w:pStyle w:val="NormalWeb"/>
                        <w:spacing w:before="0" w:beforeAutospacing="0" w:after="0" w:afterAutospacing="0"/>
                      </w:pPr>
                      <w:r>
                        <w:rPr>
                          <w:rFonts w:ascii="Calibri" w:eastAsia="+mn-ea" w:hAnsi="Calibri" w:cs="+mn-cs"/>
                          <w:sz w:val="20"/>
                          <w:szCs w:val="20"/>
                        </w:rPr>
                        <w:t>Beverages, non-dairy</w:t>
                      </w:r>
                    </w:p>
                  </w:txbxContent>
                </v:textbox>
                <o:callout v:ext="edit" minusy="t"/>
              </v:shape>
            </w:pict>
          </mc:Fallback>
        </mc:AlternateContent>
      </w:r>
      <w:r>
        <w:rPr>
          <w:noProof/>
          <w:lang w:eastAsia="en-AU"/>
        </w:rPr>
        <w:drawing>
          <wp:inline distT="0" distB="0" distL="0" distR="0" wp14:anchorId="5209AF0D" wp14:editId="588D6375">
            <wp:extent cx="6477000" cy="572452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F555D" w:rsidRDefault="004F555D" w:rsidP="004F555D">
      <w:pPr>
        <w:rPr>
          <w:lang w:val="en-GB"/>
        </w:rPr>
      </w:pPr>
    </w:p>
    <w:p w:rsidR="004F555D" w:rsidRDefault="004F555D" w:rsidP="004F555D">
      <w:pPr>
        <w:rPr>
          <w:lang w:val="en-GB"/>
        </w:rPr>
      </w:pPr>
      <w:r>
        <w:rPr>
          <w:lang w:val="en-GB"/>
        </w:rPr>
        <w:br w:type="page"/>
      </w:r>
    </w:p>
    <w:p w:rsidR="004F555D" w:rsidRDefault="004F555D" w:rsidP="004F555D">
      <w:r w:rsidRPr="00B431ED">
        <w:lastRenderedPageBreak/>
        <w:t xml:space="preserve">The HSR scores for non-prepared (as sold) foods generally distribute HSR scores in alignment with the dietary guidelines. For example, discretionary food products such as dry sauce mixes, dairy dessert mixes and meal bases ‘as sold’ have a low HSR, </w:t>
      </w:r>
      <w:r w:rsidRPr="00883602">
        <w:t xml:space="preserve">and porridge and rice have a high HSR. </w:t>
      </w:r>
      <w:r>
        <w:rPr>
          <w:lang w:val="en-GB"/>
        </w:rPr>
        <w:t xml:space="preserve">A range of </w:t>
      </w:r>
      <w:r w:rsidRPr="00095C2C">
        <w:rPr>
          <w:lang w:val="en-GB"/>
        </w:rPr>
        <w:t>food</w:t>
      </w:r>
      <w:r>
        <w:rPr>
          <w:lang w:val="en-GB"/>
        </w:rPr>
        <w:t xml:space="preserve"> product categories are</w:t>
      </w:r>
      <w:r w:rsidRPr="00095C2C">
        <w:rPr>
          <w:lang w:val="en-GB"/>
        </w:rPr>
        <w:t xml:space="preserve"> include</w:t>
      </w:r>
      <w:r>
        <w:rPr>
          <w:lang w:val="en-GB"/>
        </w:rPr>
        <w:t>d:</w:t>
      </w:r>
      <w:r w:rsidRPr="00095C2C">
        <w:rPr>
          <w:lang w:val="en-GB"/>
        </w:rPr>
        <w:t xml:space="preserve"> dry sauce mixes, dairy dessert mixes, meal bases (low HSR) and porridge (high scores).</w:t>
      </w:r>
      <w:r>
        <w:rPr>
          <w:lang w:val="en-GB"/>
        </w:rPr>
        <w:t xml:space="preserve"> </w:t>
      </w:r>
      <w:r w:rsidRPr="00883602">
        <w:t>Note, sample numbers are small (n=78) and breakfast cereals currently cannot display a HSR ‘as prepared.’</w:t>
      </w:r>
    </w:p>
    <w:p w:rsidR="004F555D" w:rsidRDefault="004F555D" w:rsidP="004F555D">
      <w:pPr>
        <w:rPr>
          <w:lang w:val="en-GB"/>
        </w:rPr>
      </w:pPr>
    </w:p>
    <w:p w:rsidR="004F555D" w:rsidRPr="00921157" w:rsidRDefault="004F555D" w:rsidP="004F555D">
      <w:pPr>
        <w:rPr>
          <w:b/>
          <w:sz w:val="22"/>
          <w:szCs w:val="22"/>
        </w:rPr>
      </w:pPr>
      <w:r>
        <w:rPr>
          <w:b/>
          <w:sz w:val="22"/>
          <w:szCs w:val="22"/>
        </w:rPr>
        <w:t>Graph 3</w:t>
      </w:r>
      <w:r w:rsidRPr="00921157">
        <w:rPr>
          <w:b/>
          <w:sz w:val="22"/>
          <w:szCs w:val="22"/>
        </w:rPr>
        <w:t>:</w:t>
      </w:r>
    </w:p>
    <w:p w:rsidR="004F555D" w:rsidRDefault="004F555D" w:rsidP="004F555D">
      <w:pPr>
        <w:rPr>
          <w:lang w:val="en-GB"/>
        </w:rPr>
      </w:pPr>
    </w:p>
    <w:p w:rsidR="004F555D" w:rsidRDefault="004F555D" w:rsidP="004F555D">
      <w:pPr>
        <w:ind w:left="-851"/>
        <w:rPr>
          <w:lang w:val="en-GB"/>
        </w:rPr>
      </w:pPr>
      <w:r>
        <w:rPr>
          <w:noProof/>
          <w:lang w:eastAsia="en-AU"/>
        </w:rPr>
        <w:drawing>
          <wp:inline distT="0" distB="0" distL="0" distR="0" wp14:anchorId="03840B7A" wp14:editId="7BB906B5">
            <wp:extent cx="6419850" cy="4654868"/>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26741" cy="4659864"/>
                    </a:xfrm>
                    <a:prstGeom prst="rect">
                      <a:avLst/>
                    </a:prstGeom>
                    <a:noFill/>
                  </pic:spPr>
                </pic:pic>
              </a:graphicData>
            </a:graphic>
          </wp:inline>
        </w:drawing>
      </w:r>
    </w:p>
    <w:p w:rsidR="004F555D" w:rsidRDefault="004F555D" w:rsidP="004F555D">
      <w:pPr>
        <w:rPr>
          <w:lang w:val="en-GB"/>
        </w:rPr>
      </w:pPr>
    </w:p>
    <w:p w:rsidR="004F555D" w:rsidRDefault="004F555D" w:rsidP="004F555D">
      <w:pPr>
        <w:rPr>
          <w:b/>
          <w:sz w:val="22"/>
          <w:szCs w:val="22"/>
        </w:rPr>
      </w:pPr>
      <w:r>
        <w:rPr>
          <w:b/>
          <w:sz w:val="22"/>
          <w:szCs w:val="22"/>
        </w:rPr>
        <w:br w:type="page"/>
      </w:r>
    </w:p>
    <w:p w:rsidR="004F555D" w:rsidRDefault="004F555D" w:rsidP="004F555D">
      <w:r w:rsidRPr="00883602">
        <w:lastRenderedPageBreak/>
        <w:t xml:space="preserve">The distribution of HSR scores for core foods ‘as sold’ vs ‘as prepared’ shows that calculating a HSR for the food when prepared generally decreases the HSR score. This is due to the dilution of positive nutrients, with the effect more significant at higher HSR scores. </w:t>
      </w:r>
      <w:r>
        <w:t>Products depicted include</w:t>
      </w:r>
      <w:r w:rsidRPr="00883602">
        <w:t xml:space="preserve"> vegetable stocks (low HSR score) and milk powders, rice/noodle/pasta dishes and porridge (high HSR score). Note: porridge, which is not permitted to apply the as prepared rules, has been included to assist in demonstrating how </w:t>
      </w:r>
      <w:r>
        <w:t>the ‘as sold’ option</w:t>
      </w:r>
      <w:r w:rsidRPr="00883602">
        <w:t xml:space="preserve"> may impact on core foods</w:t>
      </w:r>
    </w:p>
    <w:p w:rsidR="004F555D" w:rsidRDefault="004F555D" w:rsidP="004F555D">
      <w:pPr>
        <w:rPr>
          <w:b/>
          <w:sz w:val="22"/>
          <w:szCs w:val="22"/>
        </w:rPr>
      </w:pPr>
    </w:p>
    <w:p w:rsidR="004F555D" w:rsidRPr="00921157" w:rsidRDefault="004F555D" w:rsidP="004F555D">
      <w:pPr>
        <w:rPr>
          <w:b/>
          <w:sz w:val="22"/>
          <w:szCs w:val="22"/>
        </w:rPr>
      </w:pPr>
      <w:r>
        <w:rPr>
          <w:b/>
          <w:sz w:val="22"/>
          <w:szCs w:val="22"/>
        </w:rPr>
        <w:t>Graph 4</w:t>
      </w:r>
      <w:r w:rsidRPr="00921157">
        <w:rPr>
          <w:b/>
          <w:sz w:val="22"/>
          <w:szCs w:val="22"/>
        </w:rPr>
        <w:t>:</w:t>
      </w:r>
    </w:p>
    <w:p w:rsidR="004F555D" w:rsidRDefault="004F555D" w:rsidP="004F555D">
      <w:pPr>
        <w:rPr>
          <w:lang w:val="en-GB"/>
        </w:rPr>
      </w:pPr>
    </w:p>
    <w:p w:rsidR="004F555D" w:rsidRDefault="004F555D" w:rsidP="004F555D">
      <w:pPr>
        <w:ind w:left="-851"/>
        <w:rPr>
          <w:lang w:val="en-GB"/>
        </w:rPr>
      </w:pPr>
      <w:r>
        <w:rPr>
          <w:noProof/>
          <w:lang w:eastAsia="en-AU"/>
        </w:rPr>
        <w:drawing>
          <wp:inline distT="0" distB="0" distL="0" distR="0" wp14:anchorId="52B2F89A" wp14:editId="36F800B1">
            <wp:extent cx="6029325" cy="389554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31349" cy="3896850"/>
                    </a:xfrm>
                    <a:prstGeom prst="rect">
                      <a:avLst/>
                    </a:prstGeom>
                    <a:noFill/>
                  </pic:spPr>
                </pic:pic>
              </a:graphicData>
            </a:graphic>
          </wp:inline>
        </w:drawing>
      </w:r>
    </w:p>
    <w:p w:rsidR="004F555D" w:rsidRDefault="004F555D" w:rsidP="004F555D">
      <w:pPr>
        <w:rPr>
          <w:lang w:val="en-GB"/>
        </w:rPr>
      </w:pPr>
    </w:p>
    <w:p w:rsidR="004F555D" w:rsidRDefault="004F555D" w:rsidP="004F555D">
      <w:pPr>
        <w:rPr>
          <w:b/>
          <w:sz w:val="22"/>
          <w:szCs w:val="22"/>
        </w:rPr>
      </w:pPr>
      <w:r>
        <w:rPr>
          <w:b/>
          <w:sz w:val="22"/>
          <w:szCs w:val="22"/>
        </w:rPr>
        <w:br w:type="page"/>
      </w:r>
    </w:p>
    <w:p w:rsidR="004F555D" w:rsidRDefault="004F555D" w:rsidP="004F555D">
      <w:r w:rsidRPr="00883602">
        <w:lastRenderedPageBreak/>
        <w:t>The distribution of HSR scores for discretionary food</w:t>
      </w:r>
      <w:r>
        <w:t>s ‘as sold’ vs ‘as prepared’</w:t>
      </w:r>
      <w:r w:rsidRPr="00883602">
        <w:t xml:space="preserve"> shows that calculating</w:t>
      </w:r>
      <w:r w:rsidRPr="00B431ED">
        <w:t xml:space="preserve"> the HSR </w:t>
      </w:r>
      <w:r>
        <w:t>‘as</w:t>
      </w:r>
      <w:r w:rsidRPr="00B431ED">
        <w:t xml:space="preserve"> prepared</w:t>
      </w:r>
      <w:r>
        <w:t>’</w:t>
      </w:r>
      <w:r w:rsidRPr="00B431ED">
        <w:t xml:space="preserve"> ge</w:t>
      </w:r>
      <w:r>
        <w:t>nerally considerably increases the HSR score</w:t>
      </w:r>
      <w:r w:rsidRPr="00B431ED">
        <w:t xml:space="preserve"> due to the dilution of negative nutrients. </w:t>
      </w:r>
      <w:r>
        <w:t xml:space="preserve">Products </w:t>
      </w:r>
      <w:r w:rsidRPr="00B431ED">
        <w:t>all had low HSR scores</w:t>
      </w:r>
      <w:r>
        <w:t xml:space="preserve"> ‘as sold’ (&lt;1.5) </w:t>
      </w:r>
      <w:r w:rsidRPr="00B431ED">
        <w:t xml:space="preserve">and </w:t>
      </w:r>
      <w:r>
        <w:t xml:space="preserve">received HSRs of </w:t>
      </w:r>
      <w:r w:rsidRPr="00B431ED">
        <w:t>2.5 – 4</w:t>
      </w:r>
      <w:r>
        <w:t xml:space="preserve"> ‘as prepared.’ </w:t>
      </w:r>
      <w:r w:rsidRPr="00B431ED">
        <w:t xml:space="preserve">Foods modelled included </w:t>
      </w:r>
      <w:r w:rsidRPr="00883602">
        <w:t>vegetable soup mixes, jellies, sauce and gravy mixes, and drink powders</w:t>
      </w:r>
      <w:r>
        <w:t xml:space="preserve">. </w:t>
      </w:r>
    </w:p>
    <w:p w:rsidR="004F555D" w:rsidRDefault="004F555D" w:rsidP="004F555D">
      <w:pPr>
        <w:rPr>
          <w:b/>
          <w:sz w:val="22"/>
          <w:szCs w:val="22"/>
        </w:rPr>
      </w:pPr>
    </w:p>
    <w:p w:rsidR="004F555D" w:rsidRPr="00921157" w:rsidRDefault="004F555D" w:rsidP="004F555D">
      <w:pPr>
        <w:rPr>
          <w:b/>
          <w:sz w:val="22"/>
          <w:szCs w:val="22"/>
        </w:rPr>
      </w:pPr>
      <w:r>
        <w:rPr>
          <w:b/>
          <w:sz w:val="22"/>
          <w:szCs w:val="22"/>
        </w:rPr>
        <w:t>Graph 5</w:t>
      </w:r>
      <w:r w:rsidRPr="00921157">
        <w:rPr>
          <w:b/>
          <w:sz w:val="22"/>
          <w:szCs w:val="22"/>
        </w:rPr>
        <w:t>:</w:t>
      </w:r>
    </w:p>
    <w:p w:rsidR="004F555D" w:rsidRDefault="004F555D" w:rsidP="004F555D">
      <w:pPr>
        <w:rPr>
          <w:lang w:val="en-GB"/>
        </w:rPr>
      </w:pPr>
    </w:p>
    <w:p w:rsidR="004F555D" w:rsidRDefault="004F555D" w:rsidP="004F555D">
      <w:pPr>
        <w:ind w:left="-851"/>
        <w:rPr>
          <w:lang w:val="en-GB"/>
        </w:rPr>
      </w:pPr>
      <w:r>
        <w:rPr>
          <w:noProof/>
          <w:lang w:eastAsia="en-AU"/>
        </w:rPr>
        <w:drawing>
          <wp:inline distT="0" distB="0" distL="0" distR="0" wp14:anchorId="17AEAFAE" wp14:editId="23965724">
            <wp:extent cx="6467475" cy="4303087"/>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73089" cy="4306823"/>
                    </a:xfrm>
                    <a:prstGeom prst="rect">
                      <a:avLst/>
                    </a:prstGeom>
                    <a:noFill/>
                  </pic:spPr>
                </pic:pic>
              </a:graphicData>
            </a:graphic>
          </wp:inline>
        </w:drawing>
      </w:r>
    </w:p>
    <w:p w:rsidR="004F555D" w:rsidRDefault="004F555D" w:rsidP="004F555D">
      <w:pPr>
        <w:rPr>
          <w:noProof/>
          <w:lang w:eastAsia="en-AU"/>
        </w:rPr>
      </w:pPr>
    </w:p>
    <w:p w:rsidR="004F555D" w:rsidRDefault="004F555D" w:rsidP="004F555D">
      <w:pPr>
        <w:rPr>
          <w:b/>
          <w:sz w:val="22"/>
          <w:szCs w:val="22"/>
        </w:rPr>
      </w:pPr>
      <w:r>
        <w:rPr>
          <w:b/>
          <w:sz w:val="22"/>
          <w:szCs w:val="22"/>
        </w:rPr>
        <w:br w:type="page"/>
      </w:r>
    </w:p>
    <w:p w:rsidR="004F555D" w:rsidRDefault="004F555D" w:rsidP="004F555D">
      <w:r w:rsidRPr="00883602">
        <w:lastRenderedPageBreak/>
        <w:t>Modelling of foods ‘as sold’ vs ‘as prepared with water only’ shows that calculating the HSR score as prepared with water</w:t>
      </w:r>
      <w:r>
        <w:t xml:space="preserve"> generally</w:t>
      </w:r>
      <w:r w:rsidRPr="00883602">
        <w:t xml:space="preserve"> centres and narrows the range of HSRs. Foods with low HSRs ‘as sold’ tend to score higher when ‘prepared wi</w:t>
      </w:r>
      <w:r>
        <w:t>th water only</w:t>
      </w:r>
      <w:r w:rsidRPr="00883602">
        <w:t>’ and foods with higher HSRs</w:t>
      </w:r>
      <w:r>
        <w:t xml:space="preserve"> ‘as sold’</w:t>
      </w:r>
      <w:r w:rsidRPr="00883602">
        <w:t xml:space="preserve"> tend to score lower</w:t>
      </w:r>
      <w:r>
        <w:t xml:space="preserve"> when ‘prepared with water only</w:t>
      </w:r>
      <w:r w:rsidRPr="00883602">
        <w:t>’</w:t>
      </w:r>
      <w:r>
        <w:t xml:space="preserve"> </w:t>
      </w:r>
      <w:r w:rsidRPr="00883602">
        <w:t>due to the dilution of negative and positive components, respectively</w:t>
      </w:r>
      <w:r>
        <w:t xml:space="preserve">. </w:t>
      </w:r>
      <w:r w:rsidRPr="00883602">
        <w:t>The opposite effect is likely to be the case for removing water</w:t>
      </w:r>
      <w:r>
        <w:t>,</w:t>
      </w:r>
      <w:r w:rsidRPr="00883602">
        <w:t xml:space="preserve"> i.e. draining. Note: food sample numbers are small (n=49)</w:t>
      </w:r>
    </w:p>
    <w:p w:rsidR="004F555D" w:rsidRDefault="004F555D" w:rsidP="004F555D">
      <w:pPr>
        <w:rPr>
          <w:b/>
          <w:sz w:val="22"/>
          <w:szCs w:val="22"/>
        </w:rPr>
      </w:pPr>
    </w:p>
    <w:p w:rsidR="004F555D" w:rsidRPr="00921157" w:rsidRDefault="004F555D" w:rsidP="004F555D">
      <w:pPr>
        <w:rPr>
          <w:b/>
          <w:sz w:val="22"/>
          <w:szCs w:val="22"/>
        </w:rPr>
      </w:pPr>
      <w:r>
        <w:rPr>
          <w:b/>
          <w:sz w:val="22"/>
          <w:szCs w:val="22"/>
        </w:rPr>
        <w:t>Graph 6</w:t>
      </w:r>
      <w:r w:rsidRPr="00921157">
        <w:rPr>
          <w:b/>
          <w:sz w:val="22"/>
          <w:szCs w:val="22"/>
        </w:rPr>
        <w:t>:</w:t>
      </w:r>
    </w:p>
    <w:p w:rsidR="004F555D" w:rsidRDefault="004F555D" w:rsidP="004F555D">
      <w:pPr>
        <w:rPr>
          <w:noProof/>
          <w:lang w:eastAsia="en-AU"/>
        </w:rPr>
      </w:pPr>
    </w:p>
    <w:p w:rsidR="004F555D" w:rsidRDefault="004F555D" w:rsidP="004F555D">
      <w:pPr>
        <w:ind w:left="-851"/>
        <w:rPr>
          <w:lang w:val="en-GB"/>
        </w:rPr>
      </w:pPr>
      <w:r>
        <w:rPr>
          <w:noProof/>
          <w:lang w:eastAsia="en-AU"/>
        </w:rPr>
        <w:drawing>
          <wp:inline distT="0" distB="0" distL="0" distR="0" wp14:anchorId="6D1F26FC" wp14:editId="5F277773">
            <wp:extent cx="6467475" cy="3835811"/>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64529" cy="3834064"/>
                    </a:xfrm>
                    <a:prstGeom prst="rect">
                      <a:avLst/>
                    </a:prstGeom>
                    <a:noFill/>
                  </pic:spPr>
                </pic:pic>
              </a:graphicData>
            </a:graphic>
          </wp:inline>
        </w:drawing>
      </w:r>
    </w:p>
    <w:p w:rsidR="004F555D" w:rsidRDefault="004F555D" w:rsidP="004F555D">
      <w:pPr>
        <w:rPr>
          <w:lang w:val="en-GB"/>
        </w:rPr>
        <w:sectPr w:rsidR="004F555D" w:rsidSect="003F5609">
          <w:pgSz w:w="11906" w:h="16838"/>
          <w:pgMar w:top="1440" w:right="1800" w:bottom="851" w:left="1800" w:header="708" w:footer="708" w:gutter="0"/>
          <w:cols w:space="708"/>
          <w:docGrid w:linePitch="360"/>
        </w:sectPr>
      </w:pPr>
    </w:p>
    <w:p w:rsidR="004F555D" w:rsidRDefault="004F555D" w:rsidP="004F555D">
      <w:pPr>
        <w:rPr>
          <w:lang w:val="en-GB"/>
        </w:rPr>
      </w:pPr>
      <w:r w:rsidRPr="00007908">
        <w:rPr>
          <w:lang w:val="en-GB"/>
        </w:rPr>
        <w:lastRenderedPageBreak/>
        <w:t>The scatter plots below (graphs 7-14) are for discretionary foods only (which best illustrate the differences between scores calculated ‘as sold’ vs ‘as prepared’ according to current guidance). These demonstrate how the risk associated nutrient content per 100g generally improves as a result of preparation (vertical axis) and as a result improves the star rating (horizontal axis). Alternatively</w:t>
      </w:r>
      <w:r>
        <w:rPr>
          <w:lang w:val="en-GB"/>
        </w:rPr>
        <w:t>,</w:t>
      </w:r>
      <w:r w:rsidRPr="00007908">
        <w:rPr>
          <w:lang w:val="en-GB"/>
        </w:rPr>
        <w:t xml:space="preserve"> </w:t>
      </w:r>
      <w:r>
        <w:rPr>
          <w:lang w:val="en-GB"/>
        </w:rPr>
        <w:t>positive</w:t>
      </w:r>
      <w:r w:rsidRPr="00007908">
        <w:rPr>
          <w:lang w:val="en-GB"/>
        </w:rPr>
        <w:t xml:space="preserve"> nutrients such as protein may increase by addition to prepared foods, increasing th</w:t>
      </w:r>
      <w:r>
        <w:rPr>
          <w:lang w:val="en-GB"/>
        </w:rPr>
        <w:t>e star rating (see for example g</w:t>
      </w:r>
      <w:r w:rsidRPr="00007908">
        <w:rPr>
          <w:lang w:val="en-GB"/>
        </w:rPr>
        <w:t>raph 12). The pl</w:t>
      </w:r>
      <w:r>
        <w:rPr>
          <w:lang w:val="en-GB"/>
        </w:rPr>
        <w:t>ots also indicate (for example g</w:t>
      </w:r>
      <w:r w:rsidRPr="00007908">
        <w:rPr>
          <w:lang w:val="en-GB"/>
        </w:rPr>
        <w:t xml:space="preserve">raph 14) how dry foods rich in FVNL </w:t>
      </w:r>
      <w:r>
        <w:rPr>
          <w:lang w:val="en-GB"/>
        </w:rPr>
        <w:t>due to dehydration</w:t>
      </w:r>
      <w:r w:rsidRPr="00007908">
        <w:rPr>
          <w:lang w:val="en-GB"/>
        </w:rPr>
        <w:t xml:space="preserve"> and with low star rat</w:t>
      </w:r>
      <w:r>
        <w:rPr>
          <w:lang w:val="en-GB"/>
        </w:rPr>
        <w:t>ings due to high sodium content</w:t>
      </w:r>
      <w:r w:rsidRPr="00007908">
        <w:rPr>
          <w:lang w:val="en-GB"/>
        </w:rPr>
        <w:t xml:space="preserve"> benefit from dilution of the sodium but do not benefit from dilution of FVNL. </w:t>
      </w:r>
    </w:p>
    <w:p w:rsidR="004F555D" w:rsidRDefault="004F555D" w:rsidP="004F555D">
      <w:pPr>
        <w:rPr>
          <w:lang w:val="en-GB"/>
        </w:rPr>
      </w:pPr>
    </w:p>
    <w:p w:rsidR="004F555D" w:rsidRDefault="004F555D" w:rsidP="004F555D">
      <w:pPr>
        <w:rPr>
          <w:lang w:val="en-GB"/>
        </w:rPr>
      </w:pPr>
      <w:r w:rsidRPr="00007908">
        <w:rPr>
          <w:lang w:val="en-GB"/>
        </w:rPr>
        <w:t>The graphs demonstrate that the impacts of dilution are various, often dramatically impacting star ratings, and sometimes counter-intuitive.</w:t>
      </w:r>
      <w:r>
        <w:rPr>
          <w:lang w:val="en-GB"/>
        </w:rPr>
        <w:t xml:space="preserve"> </w:t>
      </w:r>
      <w:r w:rsidRPr="00007908">
        <w:rPr>
          <w:lang w:val="en-GB"/>
        </w:rPr>
        <w:t>Given the inconsistencies of the HSR response to dilution the graphs suggest that constraining the HSR response to dilution methods (such as allowing dilution by water only) is a more preferable approach than attempting to accommodate all possible methods of “dilution” such as addition of foods in different  HSR categories.</w:t>
      </w:r>
    </w:p>
    <w:p w:rsidR="004F555D" w:rsidRDefault="004F555D" w:rsidP="004F555D">
      <w:pPr>
        <w:rPr>
          <w:lang w:val="en-GB"/>
        </w:rPr>
      </w:pPr>
    </w:p>
    <w:p w:rsidR="004F555D" w:rsidRPr="00921157" w:rsidRDefault="004F555D" w:rsidP="004F555D">
      <w:pPr>
        <w:rPr>
          <w:b/>
          <w:sz w:val="22"/>
          <w:szCs w:val="22"/>
        </w:rPr>
      </w:pPr>
      <w:r>
        <w:rPr>
          <w:b/>
          <w:sz w:val="22"/>
          <w:szCs w:val="22"/>
        </w:rPr>
        <w:t>Graph 7:</w:t>
      </w:r>
    </w:p>
    <w:p w:rsidR="004F555D" w:rsidRDefault="004F555D" w:rsidP="004F555D">
      <w:pPr>
        <w:rPr>
          <w:lang w:val="en-GB"/>
        </w:rPr>
      </w:pPr>
    </w:p>
    <w:p w:rsidR="004F555D" w:rsidRDefault="004F555D" w:rsidP="004F555D">
      <w:pPr>
        <w:rPr>
          <w:lang w:val="en-GB"/>
        </w:rPr>
      </w:pPr>
      <w:r>
        <w:rPr>
          <w:noProof/>
          <w:lang w:eastAsia="en-AU"/>
        </w:rPr>
        <w:drawing>
          <wp:inline distT="0" distB="0" distL="0" distR="0" wp14:anchorId="4BDD248E" wp14:editId="7DD0496D">
            <wp:extent cx="4133850" cy="3314700"/>
            <wp:effectExtent l="0" t="0" r="0" b="0"/>
            <wp:docPr id="21" name="Picture 21" descr="cid:image006.png@01D3AA6E.3B83E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9" descr="cid:image006.png@01D3AA6E.3B83E36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33850" cy="3314700"/>
                    </a:xfrm>
                    <a:prstGeom prst="rect">
                      <a:avLst/>
                    </a:prstGeom>
                    <a:noFill/>
                    <a:ln>
                      <a:noFill/>
                    </a:ln>
                  </pic:spPr>
                </pic:pic>
              </a:graphicData>
            </a:graphic>
          </wp:inline>
        </w:drawing>
      </w:r>
    </w:p>
    <w:p w:rsidR="004F555D" w:rsidRDefault="004F555D" w:rsidP="004F555D">
      <w:pPr>
        <w:rPr>
          <w:lang w:val="en-GB"/>
        </w:rPr>
      </w:pPr>
      <w:r>
        <w:rPr>
          <w:lang w:val="en-GB"/>
        </w:rPr>
        <w:br w:type="page"/>
      </w:r>
    </w:p>
    <w:p w:rsidR="004F555D" w:rsidRPr="00921157" w:rsidRDefault="004F555D" w:rsidP="004F555D">
      <w:pPr>
        <w:rPr>
          <w:b/>
          <w:sz w:val="22"/>
          <w:szCs w:val="22"/>
        </w:rPr>
      </w:pPr>
      <w:r>
        <w:rPr>
          <w:b/>
          <w:sz w:val="22"/>
          <w:szCs w:val="22"/>
        </w:rPr>
        <w:lastRenderedPageBreak/>
        <w:t>Graph 8</w:t>
      </w:r>
      <w:r w:rsidRPr="00921157">
        <w:rPr>
          <w:b/>
          <w:sz w:val="22"/>
          <w:szCs w:val="22"/>
        </w:rPr>
        <w:t>:</w:t>
      </w:r>
    </w:p>
    <w:p w:rsidR="004F555D" w:rsidRDefault="004F555D" w:rsidP="004F555D">
      <w:pPr>
        <w:rPr>
          <w:lang w:val="en-GB"/>
        </w:rPr>
      </w:pPr>
    </w:p>
    <w:p w:rsidR="004F555D" w:rsidRDefault="004F555D" w:rsidP="004F555D">
      <w:pPr>
        <w:rPr>
          <w:lang w:val="en-GB"/>
        </w:rPr>
      </w:pPr>
      <w:r>
        <w:rPr>
          <w:noProof/>
          <w:lang w:eastAsia="en-AU"/>
        </w:rPr>
        <w:drawing>
          <wp:inline distT="0" distB="0" distL="0" distR="0" wp14:anchorId="41638F23" wp14:editId="23771080">
            <wp:extent cx="4133850" cy="3314700"/>
            <wp:effectExtent l="0" t="0" r="0" b="0"/>
            <wp:docPr id="20" name="Picture 20" descr="cid:image007.png@01D3AA6E.3B83E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0" descr="cid:image007.png@01D3AA6E.3B83E36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133850" cy="3314700"/>
                    </a:xfrm>
                    <a:prstGeom prst="rect">
                      <a:avLst/>
                    </a:prstGeom>
                    <a:noFill/>
                    <a:ln>
                      <a:noFill/>
                    </a:ln>
                  </pic:spPr>
                </pic:pic>
              </a:graphicData>
            </a:graphic>
          </wp:inline>
        </w:drawing>
      </w:r>
    </w:p>
    <w:p w:rsidR="004F555D" w:rsidRDefault="004F555D" w:rsidP="004F555D">
      <w:pPr>
        <w:rPr>
          <w:lang w:val="en-GB"/>
        </w:rPr>
      </w:pPr>
    </w:p>
    <w:p w:rsidR="004F555D" w:rsidRPr="00921157" w:rsidRDefault="004F555D" w:rsidP="004F555D">
      <w:pPr>
        <w:rPr>
          <w:b/>
          <w:sz w:val="22"/>
          <w:szCs w:val="22"/>
        </w:rPr>
      </w:pPr>
      <w:r>
        <w:rPr>
          <w:b/>
          <w:sz w:val="22"/>
          <w:szCs w:val="22"/>
        </w:rPr>
        <w:t>Graph 9</w:t>
      </w:r>
      <w:r w:rsidRPr="00921157">
        <w:rPr>
          <w:b/>
          <w:sz w:val="22"/>
          <w:szCs w:val="22"/>
        </w:rPr>
        <w:t>:</w:t>
      </w:r>
    </w:p>
    <w:p w:rsidR="004F555D" w:rsidRDefault="004F555D" w:rsidP="004F555D">
      <w:pPr>
        <w:rPr>
          <w:lang w:val="en-GB"/>
        </w:rPr>
      </w:pPr>
    </w:p>
    <w:p w:rsidR="004F555D" w:rsidRDefault="004F555D" w:rsidP="004F555D">
      <w:pPr>
        <w:rPr>
          <w:lang w:val="en-GB"/>
        </w:rPr>
      </w:pPr>
      <w:r>
        <w:rPr>
          <w:noProof/>
          <w:lang w:eastAsia="en-AU"/>
        </w:rPr>
        <w:drawing>
          <wp:inline distT="0" distB="0" distL="0" distR="0" wp14:anchorId="31EF2F4B" wp14:editId="3FF6134F">
            <wp:extent cx="4133850" cy="3314700"/>
            <wp:effectExtent l="0" t="0" r="0" b="0"/>
            <wp:docPr id="19" name="Picture 19" descr="cid:image008.png@01D3AA6E.3B83E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1" descr="cid:image008.png@01D3AA6E.3B83E360"/>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4133850" cy="3314700"/>
                    </a:xfrm>
                    <a:prstGeom prst="rect">
                      <a:avLst/>
                    </a:prstGeom>
                    <a:noFill/>
                    <a:ln>
                      <a:noFill/>
                    </a:ln>
                  </pic:spPr>
                </pic:pic>
              </a:graphicData>
            </a:graphic>
          </wp:inline>
        </w:drawing>
      </w:r>
    </w:p>
    <w:p w:rsidR="004F555D" w:rsidRDefault="004F555D" w:rsidP="004F555D">
      <w:pPr>
        <w:rPr>
          <w:lang w:val="en-GB"/>
        </w:rPr>
      </w:pPr>
      <w:r>
        <w:rPr>
          <w:lang w:val="en-GB"/>
        </w:rPr>
        <w:br w:type="page"/>
      </w:r>
    </w:p>
    <w:p w:rsidR="004F555D" w:rsidRPr="00921157" w:rsidRDefault="004F555D" w:rsidP="004F555D">
      <w:pPr>
        <w:rPr>
          <w:b/>
          <w:sz w:val="22"/>
          <w:szCs w:val="22"/>
        </w:rPr>
      </w:pPr>
      <w:r>
        <w:rPr>
          <w:b/>
          <w:sz w:val="22"/>
          <w:szCs w:val="22"/>
        </w:rPr>
        <w:lastRenderedPageBreak/>
        <w:t>Graph 10</w:t>
      </w:r>
      <w:r w:rsidRPr="00921157">
        <w:rPr>
          <w:b/>
          <w:sz w:val="22"/>
          <w:szCs w:val="22"/>
        </w:rPr>
        <w:t>:</w:t>
      </w:r>
    </w:p>
    <w:p w:rsidR="004F555D" w:rsidRDefault="004F555D" w:rsidP="004F555D">
      <w:pPr>
        <w:rPr>
          <w:lang w:val="en-GB"/>
        </w:rPr>
      </w:pPr>
    </w:p>
    <w:p w:rsidR="004F555D" w:rsidRDefault="004F555D" w:rsidP="004F555D">
      <w:pPr>
        <w:rPr>
          <w:lang w:val="en-GB"/>
        </w:rPr>
      </w:pPr>
      <w:r>
        <w:rPr>
          <w:noProof/>
          <w:lang w:eastAsia="en-AU"/>
        </w:rPr>
        <w:drawing>
          <wp:inline distT="0" distB="0" distL="0" distR="0" wp14:anchorId="12AD9FD1" wp14:editId="29D8D571">
            <wp:extent cx="4133850" cy="3314700"/>
            <wp:effectExtent l="0" t="0" r="0" b="0"/>
            <wp:docPr id="18" name="Picture 18" descr="cid:image009.png@01D3AA6E.3B83E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2" descr="cid:image009.png@01D3AA6E.3B83E360"/>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4133850" cy="3314700"/>
                    </a:xfrm>
                    <a:prstGeom prst="rect">
                      <a:avLst/>
                    </a:prstGeom>
                    <a:noFill/>
                    <a:ln>
                      <a:noFill/>
                    </a:ln>
                  </pic:spPr>
                </pic:pic>
              </a:graphicData>
            </a:graphic>
          </wp:inline>
        </w:drawing>
      </w:r>
    </w:p>
    <w:p w:rsidR="004F555D" w:rsidRDefault="004F555D" w:rsidP="004F555D">
      <w:pPr>
        <w:rPr>
          <w:b/>
          <w:sz w:val="22"/>
          <w:szCs w:val="22"/>
        </w:rPr>
      </w:pPr>
    </w:p>
    <w:p w:rsidR="004F555D" w:rsidRPr="00921157" w:rsidRDefault="004F555D" w:rsidP="004F555D">
      <w:pPr>
        <w:rPr>
          <w:b/>
          <w:sz w:val="22"/>
          <w:szCs w:val="22"/>
        </w:rPr>
      </w:pPr>
      <w:r>
        <w:rPr>
          <w:b/>
          <w:sz w:val="22"/>
          <w:szCs w:val="22"/>
        </w:rPr>
        <w:t>Graph 11</w:t>
      </w:r>
      <w:r w:rsidRPr="00921157">
        <w:rPr>
          <w:b/>
          <w:sz w:val="22"/>
          <w:szCs w:val="22"/>
        </w:rPr>
        <w:t>:</w:t>
      </w:r>
    </w:p>
    <w:p w:rsidR="004F555D" w:rsidRDefault="004F555D" w:rsidP="004F555D">
      <w:pPr>
        <w:rPr>
          <w:lang w:val="en-GB"/>
        </w:rPr>
      </w:pPr>
    </w:p>
    <w:p w:rsidR="004F555D" w:rsidRDefault="004F555D" w:rsidP="004F555D">
      <w:pPr>
        <w:rPr>
          <w:lang w:val="en-GB"/>
        </w:rPr>
      </w:pPr>
      <w:r>
        <w:rPr>
          <w:noProof/>
          <w:lang w:eastAsia="en-AU"/>
        </w:rPr>
        <w:drawing>
          <wp:inline distT="0" distB="0" distL="0" distR="0" wp14:anchorId="4F0303F9" wp14:editId="41BC3575">
            <wp:extent cx="4133850" cy="3314700"/>
            <wp:effectExtent l="0" t="0" r="0" b="0"/>
            <wp:docPr id="17" name="Picture 17" descr="cid:image010.png@01D3AA6E.3B83E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3" descr="cid:image010.png@01D3AA6E.3B83E360"/>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4133850" cy="3314700"/>
                    </a:xfrm>
                    <a:prstGeom prst="rect">
                      <a:avLst/>
                    </a:prstGeom>
                    <a:noFill/>
                    <a:ln>
                      <a:noFill/>
                    </a:ln>
                  </pic:spPr>
                </pic:pic>
              </a:graphicData>
            </a:graphic>
          </wp:inline>
        </w:drawing>
      </w:r>
    </w:p>
    <w:p w:rsidR="004F555D" w:rsidRDefault="004F555D" w:rsidP="004F555D">
      <w:pPr>
        <w:rPr>
          <w:lang w:val="en-GB"/>
        </w:rPr>
      </w:pPr>
      <w:r>
        <w:rPr>
          <w:lang w:val="en-GB"/>
        </w:rPr>
        <w:br w:type="page"/>
      </w:r>
    </w:p>
    <w:p w:rsidR="004F555D" w:rsidRPr="00921157" w:rsidRDefault="004F555D" w:rsidP="004F555D">
      <w:pPr>
        <w:rPr>
          <w:b/>
          <w:sz w:val="22"/>
          <w:szCs w:val="22"/>
        </w:rPr>
      </w:pPr>
      <w:r>
        <w:rPr>
          <w:b/>
          <w:sz w:val="22"/>
          <w:szCs w:val="22"/>
        </w:rPr>
        <w:lastRenderedPageBreak/>
        <w:t>Graph 12</w:t>
      </w:r>
      <w:r w:rsidRPr="00921157">
        <w:rPr>
          <w:b/>
          <w:sz w:val="22"/>
          <w:szCs w:val="22"/>
        </w:rPr>
        <w:t>:</w:t>
      </w:r>
    </w:p>
    <w:p w:rsidR="004F555D" w:rsidRDefault="004F555D" w:rsidP="004F555D">
      <w:pPr>
        <w:rPr>
          <w:lang w:val="en-GB"/>
        </w:rPr>
      </w:pPr>
    </w:p>
    <w:p w:rsidR="004F555D" w:rsidRDefault="004F555D" w:rsidP="004F555D">
      <w:pPr>
        <w:rPr>
          <w:lang w:val="en-GB"/>
        </w:rPr>
      </w:pPr>
      <w:r>
        <w:rPr>
          <w:noProof/>
          <w:lang w:eastAsia="en-AU"/>
        </w:rPr>
        <w:drawing>
          <wp:inline distT="0" distB="0" distL="0" distR="0" wp14:anchorId="65695709" wp14:editId="153CE078">
            <wp:extent cx="4133850" cy="3314700"/>
            <wp:effectExtent l="0" t="0" r="0" b="0"/>
            <wp:docPr id="16" name="Picture 16" descr="cid:image011.png@01D3AA6E.3B83E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4" descr="cid:image011.png@01D3AA6E.3B83E360"/>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4133850" cy="3314700"/>
                    </a:xfrm>
                    <a:prstGeom prst="rect">
                      <a:avLst/>
                    </a:prstGeom>
                    <a:noFill/>
                    <a:ln>
                      <a:noFill/>
                    </a:ln>
                  </pic:spPr>
                </pic:pic>
              </a:graphicData>
            </a:graphic>
          </wp:inline>
        </w:drawing>
      </w:r>
    </w:p>
    <w:p w:rsidR="004F555D" w:rsidRDefault="004F555D" w:rsidP="004F555D">
      <w:pPr>
        <w:rPr>
          <w:b/>
          <w:sz w:val="22"/>
          <w:szCs w:val="22"/>
        </w:rPr>
      </w:pPr>
    </w:p>
    <w:p w:rsidR="004F555D" w:rsidRDefault="004F555D" w:rsidP="004F555D">
      <w:pPr>
        <w:rPr>
          <w:b/>
          <w:sz w:val="22"/>
          <w:szCs w:val="22"/>
        </w:rPr>
      </w:pPr>
      <w:r>
        <w:rPr>
          <w:b/>
          <w:sz w:val="22"/>
          <w:szCs w:val="22"/>
        </w:rPr>
        <w:t>Graph 13</w:t>
      </w:r>
      <w:r w:rsidRPr="00921157">
        <w:rPr>
          <w:b/>
          <w:sz w:val="22"/>
          <w:szCs w:val="22"/>
        </w:rPr>
        <w:t>:</w:t>
      </w:r>
    </w:p>
    <w:p w:rsidR="004F555D" w:rsidRPr="00921157" w:rsidRDefault="004F555D" w:rsidP="004F555D">
      <w:pPr>
        <w:rPr>
          <w:b/>
          <w:sz w:val="22"/>
          <w:szCs w:val="22"/>
        </w:rPr>
      </w:pPr>
    </w:p>
    <w:p w:rsidR="004F555D" w:rsidRDefault="004F555D" w:rsidP="004F555D">
      <w:pPr>
        <w:rPr>
          <w:lang w:val="en-GB"/>
        </w:rPr>
      </w:pPr>
      <w:r>
        <w:rPr>
          <w:noProof/>
          <w:lang w:eastAsia="en-AU"/>
        </w:rPr>
        <w:drawing>
          <wp:inline distT="0" distB="0" distL="0" distR="0" wp14:anchorId="2AE95D02" wp14:editId="55A1CED2">
            <wp:extent cx="4133850" cy="3314700"/>
            <wp:effectExtent l="0" t="0" r="0" b="0"/>
            <wp:docPr id="15" name="Picture 15" descr="cid:image012.png@01D3AA6E.3B83E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5" descr="cid:image012.png@01D3AA6E.3B83E360"/>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4133850" cy="3314700"/>
                    </a:xfrm>
                    <a:prstGeom prst="rect">
                      <a:avLst/>
                    </a:prstGeom>
                    <a:noFill/>
                    <a:ln>
                      <a:noFill/>
                    </a:ln>
                  </pic:spPr>
                </pic:pic>
              </a:graphicData>
            </a:graphic>
          </wp:inline>
        </w:drawing>
      </w:r>
    </w:p>
    <w:p w:rsidR="004F555D" w:rsidRDefault="004F555D" w:rsidP="004F555D">
      <w:pPr>
        <w:rPr>
          <w:lang w:val="en-GB"/>
        </w:rPr>
      </w:pPr>
      <w:r>
        <w:rPr>
          <w:lang w:val="en-GB"/>
        </w:rPr>
        <w:br w:type="page"/>
      </w:r>
    </w:p>
    <w:p w:rsidR="004F555D" w:rsidRPr="00921157" w:rsidRDefault="004F555D" w:rsidP="004F555D">
      <w:pPr>
        <w:rPr>
          <w:b/>
          <w:sz w:val="22"/>
          <w:szCs w:val="22"/>
        </w:rPr>
      </w:pPr>
      <w:r>
        <w:rPr>
          <w:b/>
          <w:sz w:val="22"/>
          <w:szCs w:val="22"/>
        </w:rPr>
        <w:lastRenderedPageBreak/>
        <w:t>Graph 14</w:t>
      </w:r>
      <w:r w:rsidRPr="00921157">
        <w:rPr>
          <w:b/>
          <w:sz w:val="22"/>
          <w:szCs w:val="22"/>
        </w:rPr>
        <w:t>:</w:t>
      </w:r>
    </w:p>
    <w:p w:rsidR="004F555D" w:rsidRDefault="004F555D" w:rsidP="004F555D">
      <w:pPr>
        <w:rPr>
          <w:lang w:val="en-GB"/>
        </w:rPr>
      </w:pPr>
    </w:p>
    <w:p w:rsidR="004F555D" w:rsidRDefault="004F555D" w:rsidP="004F555D">
      <w:pPr>
        <w:rPr>
          <w:lang w:val="en-GB"/>
        </w:rPr>
      </w:pPr>
      <w:r>
        <w:rPr>
          <w:noProof/>
          <w:lang w:eastAsia="en-AU"/>
        </w:rPr>
        <w:drawing>
          <wp:inline distT="0" distB="0" distL="0" distR="0" wp14:anchorId="1F35E400" wp14:editId="7178A3CC">
            <wp:extent cx="4133850" cy="3314700"/>
            <wp:effectExtent l="0" t="0" r="0" b="0"/>
            <wp:docPr id="14" name="Picture 14" descr="cid:image013.png@01D3AA6E.3B83E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6" descr="cid:image013.png@01D3AA6E.3B83E360"/>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4133850" cy="3314700"/>
                    </a:xfrm>
                    <a:prstGeom prst="rect">
                      <a:avLst/>
                    </a:prstGeom>
                    <a:noFill/>
                    <a:ln>
                      <a:noFill/>
                    </a:ln>
                  </pic:spPr>
                </pic:pic>
              </a:graphicData>
            </a:graphic>
          </wp:inline>
        </w:drawing>
      </w:r>
    </w:p>
    <w:p w:rsidR="004F555D" w:rsidRDefault="004F555D" w:rsidP="004F555D">
      <w:pPr>
        <w:rPr>
          <w:lang w:val="en-GB"/>
        </w:rPr>
      </w:pPr>
    </w:p>
    <w:p w:rsidR="004F555D" w:rsidRDefault="004F555D" w:rsidP="004F555D">
      <w:pPr>
        <w:rPr>
          <w:lang w:val="en-GB"/>
        </w:rPr>
      </w:pPr>
      <w:r>
        <w:rPr>
          <w:lang w:val="en-GB"/>
        </w:rPr>
        <w:br w:type="page"/>
      </w:r>
    </w:p>
    <w:p w:rsidR="004F555D" w:rsidRDefault="004F555D" w:rsidP="004F555D">
      <w:pPr>
        <w:rPr>
          <w:lang w:val="en-GB"/>
        </w:rPr>
      </w:pPr>
      <w:r w:rsidRPr="00AB67E4">
        <w:rPr>
          <w:lang w:val="en-GB"/>
        </w:rPr>
        <w:lastRenderedPageBreak/>
        <w:t>The following plots (graphs 15-22) illustrate the effect of preparation with water. Both positive and negative components are diluted, such that the star ratings tend to centralise more (i.e. towards that of water, usually scaling at 2 stars). Hence foods of high star rating will generally decrease and the distribution shrink with dilution and foods of lower star rating will generally improve yet also shrink in terms of the span of ratings.</w:t>
      </w:r>
    </w:p>
    <w:p w:rsidR="004F555D" w:rsidRDefault="004F555D" w:rsidP="004F555D">
      <w:pPr>
        <w:rPr>
          <w:lang w:val="en-GB"/>
        </w:rPr>
      </w:pPr>
    </w:p>
    <w:p w:rsidR="004F555D" w:rsidRPr="00921157" w:rsidRDefault="004F555D" w:rsidP="004F555D">
      <w:pPr>
        <w:rPr>
          <w:b/>
          <w:sz w:val="22"/>
          <w:szCs w:val="22"/>
        </w:rPr>
      </w:pPr>
      <w:r>
        <w:rPr>
          <w:b/>
          <w:sz w:val="22"/>
          <w:szCs w:val="22"/>
        </w:rPr>
        <w:t>Graph 15</w:t>
      </w:r>
      <w:r w:rsidRPr="00921157">
        <w:rPr>
          <w:b/>
          <w:sz w:val="22"/>
          <w:szCs w:val="22"/>
        </w:rPr>
        <w:t>:</w:t>
      </w:r>
    </w:p>
    <w:p w:rsidR="004F555D" w:rsidRDefault="004F555D" w:rsidP="004F555D">
      <w:pPr>
        <w:rPr>
          <w:lang w:val="en-GB"/>
        </w:rPr>
      </w:pPr>
    </w:p>
    <w:p w:rsidR="004F555D" w:rsidRDefault="004F555D" w:rsidP="004F555D">
      <w:pPr>
        <w:rPr>
          <w:lang w:val="en-GB"/>
        </w:rPr>
      </w:pPr>
      <w:r>
        <w:rPr>
          <w:noProof/>
          <w:lang w:eastAsia="en-AU"/>
        </w:rPr>
        <w:drawing>
          <wp:inline distT="0" distB="0" distL="0" distR="0" wp14:anchorId="590887EF" wp14:editId="3753AE52">
            <wp:extent cx="4133850" cy="3314700"/>
            <wp:effectExtent l="0" t="0" r="0" b="0"/>
            <wp:docPr id="13" name="Picture 13" descr="cid:image014.png@01D3AA6E.3B83E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7" descr="cid:image014.png@01D3AA6E.3B83E360"/>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4133850" cy="3314700"/>
                    </a:xfrm>
                    <a:prstGeom prst="rect">
                      <a:avLst/>
                    </a:prstGeom>
                    <a:noFill/>
                    <a:ln>
                      <a:noFill/>
                    </a:ln>
                  </pic:spPr>
                </pic:pic>
              </a:graphicData>
            </a:graphic>
          </wp:inline>
        </w:drawing>
      </w:r>
    </w:p>
    <w:p w:rsidR="004F555D" w:rsidRDefault="004F555D" w:rsidP="004F555D">
      <w:pPr>
        <w:rPr>
          <w:lang w:val="en-GB"/>
        </w:rPr>
      </w:pPr>
    </w:p>
    <w:p w:rsidR="004F555D" w:rsidRPr="00921157" w:rsidRDefault="004F555D" w:rsidP="004F555D">
      <w:pPr>
        <w:rPr>
          <w:b/>
          <w:sz w:val="22"/>
          <w:szCs w:val="22"/>
        </w:rPr>
      </w:pPr>
      <w:r>
        <w:rPr>
          <w:b/>
          <w:sz w:val="22"/>
          <w:szCs w:val="22"/>
        </w:rPr>
        <w:t>Graph 16</w:t>
      </w:r>
      <w:r w:rsidRPr="00921157">
        <w:rPr>
          <w:b/>
          <w:sz w:val="22"/>
          <w:szCs w:val="22"/>
        </w:rPr>
        <w:t>:</w:t>
      </w:r>
    </w:p>
    <w:p w:rsidR="004F555D" w:rsidRDefault="004F555D" w:rsidP="004F555D">
      <w:pPr>
        <w:rPr>
          <w:lang w:val="en-GB"/>
        </w:rPr>
      </w:pPr>
    </w:p>
    <w:p w:rsidR="004F555D" w:rsidRDefault="004F555D" w:rsidP="004F555D">
      <w:pPr>
        <w:rPr>
          <w:lang w:val="en-GB"/>
        </w:rPr>
      </w:pPr>
      <w:r>
        <w:rPr>
          <w:noProof/>
          <w:lang w:eastAsia="en-AU"/>
        </w:rPr>
        <w:drawing>
          <wp:inline distT="0" distB="0" distL="0" distR="0" wp14:anchorId="7BAA5E8E" wp14:editId="51FA56B6">
            <wp:extent cx="4133850" cy="3314700"/>
            <wp:effectExtent l="0" t="0" r="0" b="0"/>
            <wp:docPr id="12" name="Picture 12" descr="cid:image015.png@01D3AA6E.3B83E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8" descr="cid:image015.png@01D3AA6E.3B83E360"/>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4133850" cy="3314700"/>
                    </a:xfrm>
                    <a:prstGeom prst="rect">
                      <a:avLst/>
                    </a:prstGeom>
                    <a:noFill/>
                    <a:ln>
                      <a:noFill/>
                    </a:ln>
                  </pic:spPr>
                </pic:pic>
              </a:graphicData>
            </a:graphic>
          </wp:inline>
        </w:drawing>
      </w:r>
    </w:p>
    <w:p w:rsidR="004F555D" w:rsidRPr="00921157" w:rsidRDefault="004F555D" w:rsidP="004F555D">
      <w:pPr>
        <w:rPr>
          <w:b/>
          <w:sz w:val="22"/>
          <w:szCs w:val="22"/>
        </w:rPr>
      </w:pPr>
      <w:r>
        <w:rPr>
          <w:b/>
          <w:sz w:val="22"/>
          <w:szCs w:val="22"/>
        </w:rPr>
        <w:lastRenderedPageBreak/>
        <w:t>Graph 17</w:t>
      </w:r>
      <w:r w:rsidRPr="00921157">
        <w:rPr>
          <w:b/>
          <w:sz w:val="22"/>
          <w:szCs w:val="22"/>
        </w:rPr>
        <w:t>:</w:t>
      </w:r>
    </w:p>
    <w:p w:rsidR="004F555D" w:rsidRDefault="004F555D" w:rsidP="004F555D">
      <w:pPr>
        <w:rPr>
          <w:lang w:val="en-GB"/>
        </w:rPr>
      </w:pPr>
    </w:p>
    <w:p w:rsidR="004F555D" w:rsidRDefault="004F555D" w:rsidP="004F555D">
      <w:pPr>
        <w:rPr>
          <w:lang w:val="en-GB"/>
        </w:rPr>
      </w:pPr>
      <w:r>
        <w:rPr>
          <w:noProof/>
          <w:lang w:eastAsia="en-AU"/>
        </w:rPr>
        <w:drawing>
          <wp:inline distT="0" distB="0" distL="0" distR="0" wp14:anchorId="67FD6929" wp14:editId="7FB84932">
            <wp:extent cx="4133850" cy="3314700"/>
            <wp:effectExtent l="0" t="0" r="0" b="0"/>
            <wp:docPr id="11" name="Picture 11" descr="cid:image016.png@01D3AA6E.3B83E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9" descr="cid:image016.png@01D3AA6E.3B83E360"/>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4133850" cy="3314700"/>
                    </a:xfrm>
                    <a:prstGeom prst="rect">
                      <a:avLst/>
                    </a:prstGeom>
                    <a:noFill/>
                    <a:ln>
                      <a:noFill/>
                    </a:ln>
                  </pic:spPr>
                </pic:pic>
              </a:graphicData>
            </a:graphic>
          </wp:inline>
        </w:drawing>
      </w:r>
    </w:p>
    <w:p w:rsidR="004F555D" w:rsidRDefault="004F555D" w:rsidP="004F555D">
      <w:pPr>
        <w:rPr>
          <w:lang w:val="en-GB"/>
        </w:rPr>
      </w:pPr>
    </w:p>
    <w:p w:rsidR="004F555D" w:rsidRPr="00921157" w:rsidRDefault="004F555D" w:rsidP="004F555D">
      <w:pPr>
        <w:rPr>
          <w:b/>
          <w:sz w:val="22"/>
          <w:szCs w:val="22"/>
        </w:rPr>
      </w:pPr>
      <w:r>
        <w:rPr>
          <w:b/>
          <w:sz w:val="22"/>
          <w:szCs w:val="22"/>
        </w:rPr>
        <w:t>Graph 18</w:t>
      </w:r>
      <w:r w:rsidRPr="00921157">
        <w:rPr>
          <w:b/>
          <w:sz w:val="22"/>
          <w:szCs w:val="22"/>
        </w:rPr>
        <w:t>:</w:t>
      </w:r>
    </w:p>
    <w:p w:rsidR="004F555D" w:rsidRDefault="004F555D" w:rsidP="004F555D">
      <w:pPr>
        <w:rPr>
          <w:lang w:val="en-GB"/>
        </w:rPr>
      </w:pPr>
    </w:p>
    <w:p w:rsidR="004F555D" w:rsidRDefault="004F555D" w:rsidP="004F555D">
      <w:pPr>
        <w:rPr>
          <w:lang w:val="en-GB"/>
        </w:rPr>
      </w:pPr>
      <w:r>
        <w:rPr>
          <w:noProof/>
          <w:lang w:eastAsia="en-AU"/>
        </w:rPr>
        <w:drawing>
          <wp:inline distT="0" distB="0" distL="0" distR="0" wp14:anchorId="38C45DC2" wp14:editId="604DA67A">
            <wp:extent cx="4133850" cy="3314700"/>
            <wp:effectExtent l="0" t="0" r="0" b="0"/>
            <wp:docPr id="10" name="Picture 10" descr="cid:image017.png@01D3AA6E.3B83E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0" descr="cid:image017.png@01D3AA6E.3B83E360"/>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4133850" cy="3314700"/>
                    </a:xfrm>
                    <a:prstGeom prst="rect">
                      <a:avLst/>
                    </a:prstGeom>
                    <a:noFill/>
                    <a:ln>
                      <a:noFill/>
                    </a:ln>
                  </pic:spPr>
                </pic:pic>
              </a:graphicData>
            </a:graphic>
          </wp:inline>
        </w:drawing>
      </w:r>
    </w:p>
    <w:p w:rsidR="004F555D" w:rsidRPr="00921157" w:rsidRDefault="004F555D" w:rsidP="004F555D">
      <w:pPr>
        <w:rPr>
          <w:b/>
          <w:sz w:val="22"/>
          <w:szCs w:val="22"/>
        </w:rPr>
      </w:pPr>
      <w:r>
        <w:rPr>
          <w:lang w:val="en-GB"/>
        </w:rPr>
        <w:br w:type="page"/>
      </w:r>
      <w:r>
        <w:rPr>
          <w:b/>
          <w:sz w:val="22"/>
          <w:szCs w:val="22"/>
        </w:rPr>
        <w:lastRenderedPageBreak/>
        <w:t>Graph 19</w:t>
      </w:r>
      <w:r w:rsidRPr="00921157">
        <w:rPr>
          <w:b/>
          <w:sz w:val="22"/>
          <w:szCs w:val="22"/>
        </w:rPr>
        <w:t>:</w:t>
      </w:r>
    </w:p>
    <w:p w:rsidR="004F555D" w:rsidRDefault="004F555D" w:rsidP="004F555D">
      <w:pPr>
        <w:rPr>
          <w:lang w:val="en-GB"/>
        </w:rPr>
      </w:pPr>
    </w:p>
    <w:p w:rsidR="004F555D" w:rsidRDefault="004F555D" w:rsidP="004F555D">
      <w:pPr>
        <w:rPr>
          <w:lang w:val="en-GB"/>
        </w:rPr>
      </w:pPr>
      <w:r>
        <w:rPr>
          <w:noProof/>
          <w:lang w:eastAsia="en-AU"/>
        </w:rPr>
        <w:drawing>
          <wp:inline distT="0" distB="0" distL="0" distR="0" wp14:anchorId="4DF259C4" wp14:editId="656A8D84">
            <wp:extent cx="4133850" cy="3314700"/>
            <wp:effectExtent l="0" t="0" r="0" b="0"/>
            <wp:docPr id="9" name="Picture 9" descr="cid:image018.png@01D3AA6E.3B83E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1" descr="cid:image018.png@01D3AA6E.3B83E360"/>
                    <pic:cNvPicPr>
                      <a:picLocks noChangeAspect="1" noChangeArrowheads="1"/>
                    </pic:cNvPicPr>
                  </pic:nvPicPr>
                  <pic:blipFill>
                    <a:blip r:embed="rId47" r:link="rId48" cstate="print">
                      <a:extLst>
                        <a:ext uri="{28A0092B-C50C-407E-A947-70E740481C1C}">
                          <a14:useLocalDpi xmlns:a14="http://schemas.microsoft.com/office/drawing/2010/main" val="0"/>
                        </a:ext>
                      </a:extLst>
                    </a:blip>
                    <a:srcRect/>
                    <a:stretch>
                      <a:fillRect/>
                    </a:stretch>
                  </pic:blipFill>
                  <pic:spPr bwMode="auto">
                    <a:xfrm>
                      <a:off x="0" y="0"/>
                      <a:ext cx="4133850" cy="3314700"/>
                    </a:xfrm>
                    <a:prstGeom prst="rect">
                      <a:avLst/>
                    </a:prstGeom>
                    <a:noFill/>
                    <a:ln>
                      <a:noFill/>
                    </a:ln>
                  </pic:spPr>
                </pic:pic>
              </a:graphicData>
            </a:graphic>
          </wp:inline>
        </w:drawing>
      </w:r>
    </w:p>
    <w:p w:rsidR="004F555D" w:rsidRDefault="004F555D" w:rsidP="004F555D">
      <w:pPr>
        <w:rPr>
          <w:lang w:val="en-GB"/>
        </w:rPr>
      </w:pPr>
    </w:p>
    <w:p w:rsidR="004F555D" w:rsidRPr="00921157" w:rsidRDefault="004F555D" w:rsidP="004F555D">
      <w:pPr>
        <w:rPr>
          <w:b/>
          <w:sz w:val="22"/>
          <w:szCs w:val="22"/>
        </w:rPr>
      </w:pPr>
      <w:r>
        <w:rPr>
          <w:b/>
          <w:sz w:val="22"/>
          <w:szCs w:val="22"/>
        </w:rPr>
        <w:t>Graph 20</w:t>
      </w:r>
      <w:r w:rsidRPr="00921157">
        <w:rPr>
          <w:b/>
          <w:sz w:val="22"/>
          <w:szCs w:val="22"/>
        </w:rPr>
        <w:t>:</w:t>
      </w:r>
    </w:p>
    <w:p w:rsidR="004F555D" w:rsidRDefault="004F555D" w:rsidP="004F555D">
      <w:pPr>
        <w:rPr>
          <w:lang w:val="en-GB"/>
        </w:rPr>
      </w:pPr>
    </w:p>
    <w:p w:rsidR="004F555D" w:rsidRDefault="004F555D" w:rsidP="004F555D">
      <w:pPr>
        <w:rPr>
          <w:lang w:val="en-GB"/>
        </w:rPr>
      </w:pPr>
      <w:r>
        <w:rPr>
          <w:noProof/>
          <w:lang w:eastAsia="en-AU"/>
        </w:rPr>
        <w:drawing>
          <wp:inline distT="0" distB="0" distL="0" distR="0" wp14:anchorId="5CFFB4D7" wp14:editId="58C99650">
            <wp:extent cx="4133850" cy="3314700"/>
            <wp:effectExtent l="0" t="0" r="0" b="0"/>
            <wp:docPr id="8" name="Picture 8" descr="cid:image019.png@01D3AA6E.3B83E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2" descr="cid:image019.png@01D3AA6E.3B83E360"/>
                    <pic:cNvPicPr>
                      <a:picLocks noChangeAspect="1" noChangeArrowheads="1"/>
                    </pic:cNvPicPr>
                  </pic:nvPicPr>
                  <pic:blipFill>
                    <a:blip r:embed="rId49" r:link="rId50" cstate="print">
                      <a:extLst>
                        <a:ext uri="{28A0092B-C50C-407E-A947-70E740481C1C}">
                          <a14:useLocalDpi xmlns:a14="http://schemas.microsoft.com/office/drawing/2010/main" val="0"/>
                        </a:ext>
                      </a:extLst>
                    </a:blip>
                    <a:srcRect/>
                    <a:stretch>
                      <a:fillRect/>
                    </a:stretch>
                  </pic:blipFill>
                  <pic:spPr bwMode="auto">
                    <a:xfrm>
                      <a:off x="0" y="0"/>
                      <a:ext cx="4133850" cy="3314700"/>
                    </a:xfrm>
                    <a:prstGeom prst="rect">
                      <a:avLst/>
                    </a:prstGeom>
                    <a:noFill/>
                    <a:ln>
                      <a:noFill/>
                    </a:ln>
                  </pic:spPr>
                </pic:pic>
              </a:graphicData>
            </a:graphic>
          </wp:inline>
        </w:drawing>
      </w:r>
    </w:p>
    <w:p w:rsidR="004F555D" w:rsidRDefault="004F555D" w:rsidP="004F555D">
      <w:pPr>
        <w:rPr>
          <w:lang w:val="en-GB"/>
        </w:rPr>
      </w:pPr>
      <w:r>
        <w:rPr>
          <w:lang w:val="en-GB"/>
        </w:rPr>
        <w:br w:type="page"/>
      </w:r>
    </w:p>
    <w:p w:rsidR="004F555D" w:rsidRPr="00921157" w:rsidRDefault="004F555D" w:rsidP="004F555D">
      <w:pPr>
        <w:rPr>
          <w:b/>
          <w:sz w:val="22"/>
          <w:szCs w:val="22"/>
        </w:rPr>
      </w:pPr>
      <w:r>
        <w:rPr>
          <w:b/>
          <w:sz w:val="22"/>
          <w:szCs w:val="22"/>
        </w:rPr>
        <w:lastRenderedPageBreak/>
        <w:t>Graph 21</w:t>
      </w:r>
      <w:r w:rsidRPr="00921157">
        <w:rPr>
          <w:b/>
          <w:sz w:val="22"/>
          <w:szCs w:val="22"/>
        </w:rPr>
        <w:t>:</w:t>
      </w:r>
    </w:p>
    <w:p w:rsidR="004F555D" w:rsidRDefault="004F555D" w:rsidP="004F555D">
      <w:pPr>
        <w:rPr>
          <w:lang w:val="en-GB"/>
        </w:rPr>
      </w:pPr>
    </w:p>
    <w:p w:rsidR="004F555D" w:rsidRDefault="004F555D" w:rsidP="004F555D">
      <w:pPr>
        <w:rPr>
          <w:lang w:val="en-GB"/>
        </w:rPr>
      </w:pPr>
      <w:r>
        <w:rPr>
          <w:noProof/>
          <w:lang w:eastAsia="en-AU"/>
        </w:rPr>
        <w:drawing>
          <wp:inline distT="0" distB="0" distL="0" distR="0" wp14:anchorId="4B88C5A0" wp14:editId="59126F9A">
            <wp:extent cx="4133850" cy="3314700"/>
            <wp:effectExtent l="0" t="0" r="0" b="0"/>
            <wp:docPr id="7" name="Picture 7" descr="cid:image020.png@01D3AA6E.3B83E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3" descr="cid:image020.png@01D3AA6E.3B83E360"/>
                    <pic:cNvPicPr>
                      <a:picLocks noChangeAspect="1" noChangeArrowheads="1"/>
                    </pic:cNvPicPr>
                  </pic:nvPicPr>
                  <pic:blipFill>
                    <a:blip r:embed="rId51" r:link="rId52" cstate="print">
                      <a:extLst>
                        <a:ext uri="{28A0092B-C50C-407E-A947-70E740481C1C}">
                          <a14:useLocalDpi xmlns:a14="http://schemas.microsoft.com/office/drawing/2010/main" val="0"/>
                        </a:ext>
                      </a:extLst>
                    </a:blip>
                    <a:srcRect/>
                    <a:stretch>
                      <a:fillRect/>
                    </a:stretch>
                  </pic:blipFill>
                  <pic:spPr bwMode="auto">
                    <a:xfrm>
                      <a:off x="0" y="0"/>
                      <a:ext cx="4133850" cy="3314700"/>
                    </a:xfrm>
                    <a:prstGeom prst="rect">
                      <a:avLst/>
                    </a:prstGeom>
                    <a:noFill/>
                    <a:ln>
                      <a:noFill/>
                    </a:ln>
                  </pic:spPr>
                </pic:pic>
              </a:graphicData>
            </a:graphic>
          </wp:inline>
        </w:drawing>
      </w:r>
    </w:p>
    <w:p w:rsidR="004F555D" w:rsidRDefault="004F555D" w:rsidP="004F555D">
      <w:pPr>
        <w:rPr>
          <w:lang w:val="en-GB"/>
        </w:rPr>
      </w:pPr>
    </w:p>
    <w:p w:rsidR="004F555D" w:rsidRPr="00921157" w:rsidRDefault="004F555D" w:rsidP="004F555D">
      <w:pPr>
        <w:rPr>
          <w:b/>
          <w:sz w:val="22"/>
          <w:szCs w:val="22"/>
        </w:rPr>
      </w:pPr>
      <w:r>
        <w:rPr>
          <w:b/>
          <w:sz w:val="22"/>
          <w:szCs w:val="22"/>
        </w:rPr>
        <w:t>Graph 22</w:t>
      </w:r>
      <w:r w:rsidRPr="00921157">
        <w:rPr>
          <w:b/>
          <w:sz w:val="22"/>
          <w:szCs w:val="22"/>
        </w:rPr>
        <w:t>:</w:t>
      </w:r>
    </w:p>
    <w:p w:rsidR="004F555D" w:rsidRDefault="004F555D" w:rsidP="004F555D">
      <w:pPr>
        <w:rPr>
          <w:lang w:val="en-GB"/>
        </w:rPr>
      </w:pPr>
    </w:p>
    <w:p w:rsidR="004F555D" w:rsidRDefault="004F555D" w:rsidP="004F555D">
      <w:pPr>
        <w:rPr>
          <w:lang w:val="en-GB"/>
        </w:rPr>
      </w:pPr>
      <w:r>
        <w:rPr>
          <w:noProof/>
          <w:lang w:eastAsia="en-AU"/>
        </w:rPr>
        <w:drawing>
          <wp:inline distT="0" distB="0" distL="0" distR="0" wp14:anchorId="5523EE63" wp14:editId="5E7D2A4C">
            <wp:extent cx="4133850" cy="3314700"/>
            <wp:effectExtent l="0" t="0" r="0" b="0"/>
            <wp:docPr id="5" name="Picture 5" descr="cid:image021.png@01D3AA6E.3B83E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4" descr="cid:image021.png@01D3AA6E.3B83E360"/>
                    <pic:cNvPicPr>
                      <a:picLocks noChangeAspect="1" noChangeArrowheads="1"/>
                    </pic:cNvPicPr>
                  </pic:nvPicPr>
                  <pic:blipFill>
                    <a:blip r:embed="rId53" r:link="rId54" cstate="print">
                      <a:extLst>
                        <a:ext uri="{28A0092B-C50C-407E-A947-70E740481C1C}">
                          <a14:useLocalDpi xmlns:a14="http://schemas.microsoft.com/office/drawing/2010/main" val="0"/>
                        </a:ext>
                      </a:extLst>
                    </a:blip>
                    <a:srcRect/>
                    <a:stretch>
                      <a:fillRect/>
                    </a:stretch>
                  </pic:blipFill>
                  <pic:spPr bwMode="auto">
                    <a:xfrm>
                      <a:off x="0" y="0"/>
                      <a:ext cx="4133850" cy="3314700"/>
                    </a:xfrm>
                    <a:prstGeom prst="rect">
                      <a:avLst/>
                    </a:prstGeom>
                    <a:noFill/>
                    <a:ln>
                      <a:noFill/>
                    </a:ln>
                  </pic:spPr>
                </pic:pic>
              </a:graphicData>
            </a:graphic>
          </wp:inline>
        </w:drawing>
      </w:r>
    </w:p>
    <w:p w:rsidR="004F555D" w:rsidRDefault="004F555D" w:rsidP="004F555D">
      <w:pPr>
        <w:contextualSpacing/>
        <w:rPr>
          <w:lang w:val="en-GB"/>
        </w:rPr>
      </w:pPr>
    </w:p>
    <w:p w:rsidR="004F555D" w:rsidRDefault="004F555D" w:rsidP="004F555D">
      <w:pPr>
        <w:contextualSpacing/>
        <w:rPr>
          <w:rFonts w:ascii="Arial" w:hAnsi="Arial" w:cs="Arial"/>
          <w:b/>
        </w:rPr>
        <w:sectPr w:rsidR="004F555D">
          <w:pgSz w:w="11906" w:h="16838"/>
          <w:pgMar w:top="1440" w:right="1800" w:bottom="1440" w:left="1800" w:header="708" w:footer="708" w:gutter="0"/>
          <w:cols w:space="708"/>
          <w:docGrid w:linePitch="360"/>
        </w:sectPr>
      </w:pPr>
    </w:p>
    <w:p w:rsidR="004F555D" w:rsidRDefault="004F555D" w:rsidP="004F555D">
      <w:pPr>
        <w:pStyle w:val="Heading2"/>
      </w:pPr>
      <w:bookmarkStart w:id="62" w:name="_Toc511308356"/>
      <w:bookmarkStart w:id="63" w:name="_Toc511308537"/>
      <w:r>
        <w:lastRenderedPageBreak/>
        <w:t xml:space="preserve">Appendix 7 – </w:t>
      </w:r>
      <w:r w:rsidRPr="00A35CD5">
        <w:t>Potential amendments to Guide for Industry</w:t>
      </w:r>
      <w:bookmarkEnd w:id="62"/>
      <w:bookmarkEnd w:id="63"/>
    </w:p>
    <w:p w:rsidR="004F555D" w:rsidRDefault="004F555D" w:rsidP="004F555D"/>
    <w:p w:rsidR="004F555D" w:rsidRPr="00A35CD5" w:rsidRDefault="004F555D" w:rsidP="004F555D">
      <w:pPr>
        <w:rPr>
          <w:b/>
          <w:u w:val="single"/>
        </w:rPr>
      </w:pPr>
      <w:r>
        <w:rPr>
          <w:b/>
          <w:u w:val="single"/>
        </w:rPr>
        <w:t>Tracked changes</w:t>
      </w:r>
    </w:p>
    <w:p w:rsidR="004F555D" w:rsidRDefault="004F555D" w:rsidP="004F555D"/>
    <w:p w:rsidR="004F555D" w:rsidRPr="00D346A9" w:rsidRDefault="004F555D" w:rsidP="004F555D">
      <w:pPr>
        <w:contextualSpacing/>
        <w:rPr>
          <w:sz w:val="22"/>
          <w:vertAlign w:val="superscript"/>
          <w:lang w:eastAsia="en-GB"/>
        </w:rPr>
      </w:pPr>
      <w:r w:rsidRPr="00B952FF">
        <w:rPr>
          <w:sz w:val="22"/>
          <w:lang w:eastAsia="en-GB"/>
        </w:rPr>
        <w:t>Glossary</w:t>
      </w:r>
    </w:p>
    <w:tbl>
      <w:tblPr>
        <w:tblStyle w:val="TableGrid"/>
        <w:tblW w:w="9513" w:type="dxa"/>
        <w:tblLook w:val="04A0" w:firstRow="1" w:lastRow="0" w:firstColumn="1" w:lastColumn="0" w:noHBand="0" w:noVBand="1"/>
      </w:tblPr>
      <w:tblGrid>
        <w:gridCol w:w="1696"/>
        <w:gridCol w:w="7817"/>
      </w:tblGrid>
      <w:tr w:rsidR="004F555D" w:rsidRPr="00521A54" w:rsidTr="00D91204">
        <w:trPr>
          <w:trHeight w:val="303"/>
        </w:trPr>
        <w:tc>
          <w:tcPr>
            <w:tcW w:w="1696" w:type="dxa"/>
            <w:hideMark/>
          </w:tcPr>
          <w:p w:rsidR="004F555D" w:rsidRPr="00B952FF" w:rsidRDefault="004F555D" w:rsidP="00D91204">
            <w:pPr>
              <w:spacing w:before="60" w:after="60"/>
              <w:rPr>
                <w:bCs/>
                <w:sz w:val="22"/>
                <w:lang w:eastAsia="en-AU"/>
              </w:rPr>
            </w:pPr>
            <w:r w:rsidRPr="00B952FF">
              <w:rPr>
                <w:bCs/>
                <w:sz w:val="22"/>
                <w:lang w:eastAsia="en-AU"/>
              </w:rPr>
              <w:t>As sold</w:t>
            </w:r>
          </w:p>
        </w:tc>
        <w:tc>
          <w:tcPr>
            <w:tcW w:w="7817" w:type="dxa"/>
            <w:hideMark/>
          </w:tcPr>
          <w:p w:rsidR="004F555D" w:rsidRPr="00B952FF" w:rsidRDefault="004F555D" w:rsidP="00D91204">
            <w:pPr>
              <w:spacing w:before="60" w:after="60"/>
              <w:rPr>
                <w:sz w:val="22"/>
                <w:lang w:eastAsia="en-GB"/>
              </w:rPr>
            </w:pPr>
            <w:r w:rsidRPr="00B952FF">
              <w:rPr>
                <w:sz w:val="22"/>
                <w:lang w:eastAsia="en-GB"/>
              </w:rPr>
              <w:t xml:space="preserve">The food </w:t>
            </w:r>
            <w:r>
              <w:rPr>
                <w:color w:val="FF0000"/>
                <w:sz w:val="22"/>
                <w:lang w:eastAsia="en-GB"/>
              </w:rPr>
              <w:t xml:space="preserve">in the form in which it is </w:t>
            </w:r>
            <w:r w:rsidRPr="007A4E22">
              <w:rPr>
                <w:strike/>
                <w:color w:val="FF0000"/>
                <w:sz w:val="22"/>
                <w:lang w:eastAsia="en-GB"/>
              </w:rPr>
              <w:t xml:space="preserve">as </w:t>
            </w:r>
            <w:r w:rsidRPr="00B952FF">
              <w:rPr>
                <w:sz w:val="22"/>
                <w:lang w:eastAsia="en-GB"/>
              </w:rPr>
              <w:t>sold</w:t>
            </w:r>
            <w:r w:rsidRPr="007A4E22">
              <w:rPr>
                <w:strike/>
                <w:color w:val="FF0000"/>
                <w:sz w:val="22"/>
                <w:lang w:eastAsia="en-GB"/>
              </w:rPr>
              <w:t xml:space="preserve"> such that the food can be prepared with other food or consumed as sold</w:t>
            </w:r>
            <w:r w:rsidRPr="00B952FF">
              <w:rPr>
                <w:sz w:val="22"/>
                <w:lang w:eastAsia="en-GB"/>
              </w:rPr>
              <w:t>.</w:t>
            </w:r>
          </w:p>
        </w:tc>
      </w:tr>
      <w:tr w:rsidR="004F555D" w:rsidRPr="00521A54" w:rsidTr="00D91204">
        <w:trPr>
          <w:trHeight w:val="409"/>
        </w:trPr>
        <w:tc>
          <w:tcPr>
            <w:tcW w:w="1696" w:type="dxa"/>
            <w:hideMark/>
          </w:tcPr>
          <w:p w:rsidR="004F555D" w:rsidRPr="007A4E22" w:rsidRDefault="004F555D" w:rsidP="00D91204">
            <w:pPr>
              <w:spacing w:before="60" w:after="60"/>
              <w:rPr>
                <w:bCs/>
                <w:strike/>
                <w:color w:val="FF0000"/>
                <w:sz w:val="22"/>
                <w:lang w:eastAsia="en-AU"/>
              </w:rPr>
            </w:pPr>
            <w:r w:rsidRPr="007A4E22">
              <w:rPr>
                <w:bCs/>
                <w:strike/>
                <w:color w:val="FF0000"/>
                <w:sz w:val="22"/>
                <w:lang w:eastAsia="en-AU"/>
              </w:rPr>
              <w:t>As consumed</w:t>
            </w:r>
          </w:p>
        </w:tc>
        <w:tc>
          <w:tcPr>
            <w:tcW w:w="7817" w:type="dxa"/>
            <w:hideMark/>
          </w:tcPr>
          <w:p w:rsidR="004F555D" w:rsidRPr="007A4E22" w:rsidRDefault="004F555D" w:rsidP="00D91204">
            <w:pPr>
              <w:spacing w:before="60" w:after="60"/>
              <w:rPr>
                <w:strike/>
                <w:color w:val="FF0000"/>
                <w:sz w:val="22"/>
                <w:lang w:eastAsia="en-GB"/>
              </w:rPr>
            </w:pPr>
            <w:r w:rsidRPr="007A4E22">
              <w:rPr>
                <w:strike/>
                <w:color w:val="FF0000"/>
                <w:sz w:val="22"/>
                <w:lang w:eastAsia="en-GB"/>
              </w:rPr>
              <w:t>The food as consumed including foods that are required to be prepared according to directions prior to consumption.</w:t>
            </w:r>
          </w:p>
        </w:tc>
      </w:tr>
    </w:tbl>
    <w:p w:rsidR="004F555D" w:rsidRDefault="004F555D" w:rsidP="004F555D">
      <w:pPr>
        <w:contextualSpacing/>
        <w:rPr>
          <w:b/>
        </w:rPr>
      </w:pPr>
    </w:p>
    <w:p w:rsidR="004F555D" w:rsidRDefault="004F555D" w:rsidP="004F555D">
      <w:pPr>
        <w:spacing w:before="120" w:after="240"/>
        <w:rPr>
          <w:b/>
          <w:vertAlign w:val="superscript"/>
        </w:rPr>
      </w:pPr>
      <w:r w:rsidRPr="00D346A9">
        <w:rPr>
          <w:b/>
        </w:rPr>
        <w:t>Step 2: Determine the form of the food for the HSR</w:t>
      </w:r>
    </w:p>
    <w:p w:rsidR="004F555D" w:rsidRPr="00433314" w:rsidRDefault="004F555D" w:rsidP="004F555D">
      <w:pPr>
        <w:spacing w:before="120" w:after="120"/>
        <w:rPr>
          <w:rFonts w:eastAsia="Calibri"/>
        </w:rPr>
      </w:pPr>
      <w:r w:rsidRPr="00433314">
        <w:rPr>
          <w:rFonts w:eastAsia="Calibri"/>
        </w:rPr>
        <w:t xml:space="preserve">The HSR </w:t>
      </w:r>
      <w:r w:rsidRPr="007A4E22">
        <w:rPr>
          <w:rFonts w:eastAsia="Calibri"/>
          <w:strike/>
          <w:color w:val="FF0000"/>
        </w:rPr>
        <w:t>and hence nutrient content values used to determine it</w:t>
      </w:r>
      <w:r w:rsidRPr="007A4E22">
        <w:rPr>
          <w:rFonts w:eastAsia="Calibri"/>
          <w:color w:val="FF0000"/>
        </w:rPr>
        <w:t xml:space="preserve"> </w:t>
      </w:r>
      <w:r w:rsidRPr="00433314">
        <w:rPr>
          <w:rFonts w:eastAsia="Calibri"/>
        </w:rPr>
        <w:t xml:space="preserve">should apply to the form of the food as determined </w:t>
      </w:r>
      <w:r w:rsidRPr="007A4E22">
        <w:rPr>
          <w:rFonts w:eastAsia="Calibri"/>
          <w:strike/>
          <w:color w:val="FF0000"/>
        </w:rPr>
        <w:t>in accordance with the following</w:t>
      </w:r>
      <w:r>
        <w:rPr>
          <w:rFonts w:eastAsia="Calibri"/>
        </w:rPr>
        <w:t xml:space="preserve"> </w:t>
      </w:r>
      <w:r>
        <w:rPr>
          <w:rFonts w:eastAsia="Calibri"/>
          <w:color w:val="FF0000"/>
        </w:rPr>
        <w:t>below</w:t>
      </w:r>
      <w:r w:rsidRPr="00433314">
        <w:rPr>
          <w:rFonts w:eastAsia="Calibri"/>
        </w:rPr>
        <w:t xml:space="preserve">: </w:t>
      </w:r>
    </w:p>
    <w:p w:rsidR="004F555D" w:rsidRDefault="004F555D" w:rsidP="004F555D">
      <w:pPr>
        <w:numPr>
          <w:ilvl w:val="0"/>
          <w:numId w:val="9"/>
        </w:numPr>
        <w:tabs>
          <w:tab w:val="left" w:pos="426"/>
        </w:tabs>
        <w:spacing w:before="120" w:after="120"/>
        <w:ind w:left="426" w:hanging="284"/>
        <w:contextualSpacing/>
        <w:rPr>
          <w:rFonts w:eastAsia="Calibri" w:cs="Arial"/>
          <w:szCs w:val="22"/>
          <w:lang w:val="en-GB"/>
        </w:rPr>
      </w:pPr>
      <w:r w:rsidRPr="00C62D74">
        <w:rPr>
          <w:rFonts w:eastAsia="Calibri" w:cs="Arial"/>
          <w:szCs w:val="22"/>
          <w:lang w:val="en-GB"/>
        </w:rPr>
        <w:t>the food as sold</w:t>
      </w:r>
      <w:r>
        <w:rPr>
          <w:rFonts w:eastAsia="Calibri" w:cs="Arial"/>
          <w:color w:val="FF0000"/>
          <w:szCs w:val="22"/>
          <w:lang w:val="en-GB"/>
        </w:rPr>
        <w:t>,</w:t>
      </w:r>
      <w:r w:rsidRPr="00C62D74">
        <w:rPr>
          <w:rFonts w:eastAsia="Calibri" w:cs="Arial"/>
          <w:szCs w:val="22"/>
          <w:lang w:val="en-GB"/>
        </w:rPr>
        <w:t xml:space="preserve"> if the food can be </w:t>
      </w:r>
      <w:r w:rsidRPr="007A4E22">
        <w:rPr>
          <w:rFonts w:eastAsia="Calibri" w:cs="Arial"/>
          <w:strike/>
          <w:color w:val="FF0000"/>
          <w:szCs w:val="22"/>
          <w:lang w:val="en-GB"/>
        </w:rPr>
        <w:t>either prepared with other foods or</w:t>
      </w:r>
      <w:r w:rsidRPr="007A4E22">
        <w:rPr>
          <w:rFonts w:eastAsia="Calibri" w:cs="Arial"/>
          <w:color w:val="FF0000"/>
          <w:szCs w:val="22"/>
          <w:lang w:val="en-GB"/>
        </w:rPr>
        <w:t xml:space="preserve"> </w:t>
      </w:r>
      <w:r w:rsidRPr="00C62D74">
        <w:rPr>
          <w:rFonts w:eastAsia="Calibri" w:cs="Arial"/>
          <w:szCs w:val="22"/>
          <w:lang w:val="en-GB"/>
        </w:rPr>
        <w:t>consumed as sold</w:t>
      </w:r>
      <w:r>
        <w:rPr>
          <w:rFonts w:eastAsia="Calibri" w:cs="Arial"/>
          <w:szCs w:val="22"/>
          <w:lang w:val="en-GB"/>
        </w:rPr>
        <w:t xml:space="preserve"> </w:t>
      </w:r>
      <w:r>
        <w:rPr>
          <w:rFonts w:eastAsia="Calibri" w:cs="Arial"/>
          <w:color w:val="FF0000"/>
          <w:szCs w:val="22"/>
          <w:lang w:val="en-GB"/>
        </w:rPr>
        <w:t xml:space="preserve">or prepared/cooked without additions or draining (e.g. frozen pizzas, frozen meals, bacon) </w:t>
      </w:r>
    </w:p>
    <w:p w:rsidR="004F555D" w:rsidRPr="00C62D74" w:rsidRDefault="004F555D" w:rsidP="004F555D">
      <w:pPr>
        <w:numPr>
          <w:ilvl w:val="0"/>
          <w:numId w:val="9"/>
        </w:numPr>
        <w:tabs>
          <w:tab w:val="left" w:pos="426"/>
        </w:tabs>
        <w:spacing w:before="120" w:after="120"/>
        <w:ind w:left="426" w:hanging="284"/>
        <w:contextualSpacing/>
        <w:rPr>
          <w:rFonts w:eastAsia="Calibri" w:cs="Arial"/>
          <w:szCs w:val="22"/>
          <w:lang w:val="en-GB"/>
        </w:rPr>
      </w:pPr>
      <w:r>
        <w:rPr>
          <w:rFonts w:eastAsia="Calibri" w:cs="Arial"/>
          <w:color w:val="FF0000"/>
          <w:szCs w:val="22"/>
          <w:lang w:val="en-GB"/>
        </w:rPr>
        <w:t xml:space="preserve">the food as sold, if the food can be prepared with ingredients other than water and/or in a number of ways (e.g. </w:t>
      </w:r>
      <w:r w:rsidRPr="007A4E22">
        <w:rPr>
          <w:rFonts w:eastAsia="Calibri" w:cs="Arial"/>
          <w:color w:val="FF0000"/>
          <w:szCs w:val="22"/>
          <w:lang w:val="en-GB"/>
        </w:rPr>
        <w:t>breakfast cereals, breadcrumbs, recipe bases, sauce mixes, powdered beverage flavourings)</w:t>
      </w:r>
    </w:p>
    <w:p w:rsidR="004F555D" w:rsidRPr="007A4E22" w:rsidRDefault="004F555D" w:rsidP="004F555D">
      <w:pPr>
        <w:numPr>
          <w:ilvl w:val="0"/>
          <w:numId w:val="9"/>
        </w:numPr>
        <w:tabs>
          <w:tab w:val="left" w:pos="426"/>
        </w:tabs>
        <w:spacing w:before="120" w:after="120"/>
        <w:ind w:left="426" w:hanging="284"/>
        <w:contextualSpacing/>
        <w:rPr>
          <w:rFonts w:eastAsia="Calibri" w:cs="Arial"/>
          <w:strike/>
          <w:color w:val="FF0000"/>
          <w:szCs w:val="22"/>
          <w:lang w:val="en-GB"/>
        </w:rPr>
      </w:pPr>
      <w:r w:rsidRPr="007A4E22">
        <w:rPr>
          <w:rFonts w:eastAsia="Calibri" w:cs="Arial"/>
          <w:strike/>
          <w:color w:val="FF0000"/>
          <w:szCs w:val="22"/>
          <w:lang w:val="en-GB"/>
        </w:rPr>
        <w:t>the food as prepared if the food is required to be prepared and consumed according to directions on the label</w:t>
      </w:r>
    </w:p>
    <w:p w:rsidR="004F555D" w:rsidRPr="00D719F5" w:rsidRDefault="004F555D" w:rsidP="004F555D">
      <w:pPr>
        <w:numPr>
          <w:ilvl w:val="0"/>
          <w:numId w:val="9"/>
        </w:numPr>
        <w:tabs>
          <w:tab w:val="left" w:pos="426"/>
        </w:tabs>
        <w:spacing w:before="120" w:after="120"/>
        <w:ind w:left="426" w:hanging="284"/>
        <w:contextualSpacing/>
        <w:rPr>
          <w:rFonts w:eastAsia="Calibri" w:cs="Arial"/>
          <w:szCs w:val="22"/>
          <w:lang w:val="en-GB"/>
        </w:rPr>
      </w:pPr>
      <w:r w:rsidRPr="00C62D74">
        <w:rPr>
          <w:rFonts w:eastAsia="Calibri" w:cs="Arial"/>
          <w:szCs w:val="22"/>
          <w:lang w:val="en-GB"/>
        </w:rPr>
        <w:t>the food after it is reconstituted with water</w:t>
      </w:r>
      <w:r>
        <w:rPr>
          <w:rFonts w:eastAsia="Calibri" w:cs="Arial"/>
          <w:color w:val="FF0000"/>
          <w:szCs w:val="22"/>
          <w:lang w:val="en-GB"/>
        </w:rPr>
        <w:t xml:space="preserve"> only</w:t>
      </w:r>
      <w:r w:rsidRPr="00C62D74">
        <w:rPr>
          <w:rFonts w:eastAsia="Calibri" w:cs="Arial"/>
          <w:szCs w:val="22"/>
          <w:lang w:val="en-GB"/>
        </w:rPr>
        <w:t xml:space="preserve"> and ready for consumption</w:t>
      </w:r>
      <w:r>
        <w:rPr>
          <w:rFonts w:eastAsia="Calibri" w:cs="Arial"/>
          <w:color w:val="FF0000"/>
          <w:szCs w:val="22"/>
          <w:lang w:val="en-GB"/>
        </w:rPr>
        <w:t>,</w:t>
      </w:r>
      <w:r w:rsidRPr="00C62D74">
        <w:rPr>
          <w:rFonts w:eastAsia="Calibri" w:cs="Arial"/>
          <w:szCs w:val="22"/>
          <w:lang w:val="en-GB"/>
        </w:rPr>
        <w:t xml:space="preserve"> if the food requires reconstituting </w:t>
      </w:r>
      <w:r w:rsidRPr="00E32CF7">
        <w:rPr>
          <w:rFonts w:eastAsia="Calibri" w:cs="Arial"/>
          <w:strike/>
          <w:color w:val="FF0000"/>
          <w:szCs w:val="22"/>
          <w:lang w:val="en-GB"/>
        </w:rPr>
        <w:t>with water</w:t>
      </w:r>
      <w:r w:rsidRPr="00E32CF7">
        <w:rPr>
          <w:rFonts w:eastAsia="Calibri" w:cs="Arial"/>
          <w:color w:val="FF0000"/>
          <w:szCs w:val="22"/>
          <w:lang w:val="en-GB"/>
        </w:rPr>
        <w:t xml:space="preserve"> </w:t>
      </w:r>
      <w:r>
        <w:rPr>
          <w:rFonts w:eastAsia="Calibri" w:cs="Arial"/>
          <w:color w:val="FF0000"/>
          <w:szCs w:val="22"/>
          <w:lang w:val="en-GB"/>
        </w:rPr>
        <w:t>(e.g. stock powders, jelly powders)</w:t>
      </w:r>
    </w:p>
    <w:p w:rsidR="004F555D" w:rsidRPr="00D719F5" w:rsidRDefault="004F555D" w:rsidP="004F555D">
      <w:pPr>
        <w:numPr>
          <w:ilvl w:val="0"/>
          <w:numId w:val="9"/>
        </w:numPr>
        <w:tabs>
          <w:tab w:val="left" w:pos="426"/>
        </w:tabs>
        <w:spacing w:before="120" w:after="120"/>
        <w:ind w:left="426" w:hanging="284"/>
        <w:contextualSpacing/>
        <w:rPr>
          <w:rFonts w:eastAsia="Calibri" w:cs="Arial"/>
          <w:color w:val="FF0000"/>
          <w:szCs w:val="22"/>
          <w:lang w:val="en-GB"/>
        </w:rPr>
      </w:pPr>
      <w:r w:rsidRPr="00D719F5">
        <w:rPr>
          <w:rFonts w:eastAsia="Calibri" w:cs="Arial"/>
          <w:color w:val="FF0000"/>
          <w:szCs w:val="22"/>
          <w:lang w:val="en-GB"/>
        </w:rPr>
        <w:t>the food after it is diluted with water</w:t>
      </w:r>
      <w:r>
        <w:rPr>
          <w:rFonts w:eastAsia="Calibri" w:cs="Arial"/>
          <w:color w:val="FF0000"/>
          <w:szCs w:val="22"/>
          <w:lang w:val="en-GB"/>
        </w:rPr>
        <w:t xml:space="preserve"> only</w:t>
      </w:r>
      <w:r w:rsidRPr="00D719F5">
        <w:rPr>
          <w:rFonts w:eastAsia="Calibri" w:cs="Arial"/>
          <w:color w:val="FF0000"/>
          <w:szCs w:val="22"/>
          <w:lang w:val="en-GB"/>
        </w:rPr>
        <w:t xml:space="preserve"> and ready for consumption, if the food requires dilution (e.g. cordials, condensed soups)</w:t>
      </w:r>
    </w:p>
    <w:p w:rsidR="004F555D" w:rsidRPr="00C62D74" w:rsidRDefault="004F555D" w:rsidP="004F555D">
      <w:pPr>
        <w:numPr>
          <w:ilvl w:val="0"/>
          <w:numId w:val="9"/>
        </w:numPr>
        <w:tabs>
          <w:tab w:val="left" w:pos="426"/>
        </w:tabs>
        <w:spacing w:before="120" w:after="120"/>
        <w:ind w:left="426" w:hanging="284"/>
        <w:rPr>
          <w:rFonts w:eastAsia="Calibri" w:cs="Arial"/>
          <w:szCs w:val="22"/>
          <w:lang w:val="en-GB"/>
        </w:rPr>
      </w:pPr>
      <w:proofErr w:type="gramStart"/>
      <w:r w:rsidRPr="00C62D74">
        <w:rPr>
          <w:rFonts w:eastAsia="Calibri" w:cs="Arial"/>
          <w:szCs w:val="22"/>
          <w:lang w:val="en-GB"/>
        </w:rPr>
        <w:t>the</w:t>
      </w:r>
      <w:proofErr w:type="gramEnd"/>
      <w:r w:rsidRPr="00C62D74">
        <w:rPr>
          <w:rFonts w:eastAsia="Calibri" w:cs="Arial"/>
          <w:szCs w:val="22"/>
          <w:lang w:val="en-GB"/>
        </w:rPr>
        <w:t xml:space="preserve"> food after it is drained and ready for consumption</w:t>
      </w:r>
      <w:r>
        <w:rPr>
          <w:rFonts w:eastAsia="Calibri" w:cs="Arial"/>
          <w:color w:val="FF0000"/>
          <w:szCs w:val="22"/>
          <w:lang w:val="en-GB"/>
        </w:rPr>
        <w:t>,</w:t>
      </w:r>
      <w:r w:rsidRPr="00C62D74">
        <w:rPr>
          <w:rFonts w:eastAsia="Calibri" w:cs="Arial"/>
          <w:szCs w:val="22"/>
          <w:lang w:val="en-GB"/>
        </w:rPr>
        <w:t xml:space="preserve"> if the food requires draining </w:t>
      </w:r>
      <w:r w:rsidRPr="00D719F5">
        <w:rPr>
          <w:rFonts w:eastAsia="Calibri" w:cs="Arial"/>
          <w:strike/>
          <w:color w:val="FF0000"/>
          <w:szCs w:val="22"/>
          <w:lang w:val="en-GB"/>
        </w:rPr>
        <w:t>before consuming</w:t>
      </w:r>
      <w:r>
        <w:rPr>
          <w:rFonts w:eastAsia="Calibri" w:cs="Arial"/>
          <w:strike/>
          <w:color w:val="FF0000"/>
          <w:szCs w:val="22"/>
          <w:lang w:val="en-GB"/>
        </w:rPr>
        <w:t xml:space="preserve"> </w:t>
      </w:r>
      <w:r>
        <w:rPr>
          <w:rFonts w:eastAsia="Calibri" w:cs="Arial"/>
          <w:color w:val="FF0000"/>
          <w:szCs w:val="22"/>
          <w:lang w:val="en-GB"/>
        </w:rPr>
        <w:t>(e.g. tinned legumes)</w:t>
      </w:r>
      <w:r w:rsidRPr="00C62D74">
        <w:rPr>
          <w:rFonts w:eastAsia="Calibri" w:cs="Arial"/>
          <w:szCs w:val="22"/>
          <w:lang w:val="en-GB"/>
        </w:rPr>
        <w:t>.</w:t>
      </w:r>
    </w:p>
    <w:p w:rsidR="004F555D" w:rsidRDefault="004F555D" w:rsidP="004F555D">
      <w:pPr>
        <w:spacing w:before="120" w:after="120"/>
        <w:rPr>
          <w:rFonts w:eastAsia="Calibri" w:cs="Arial"/>
          <w:szCs w:val="22"/>
        </w:rPr>
      </w:pPr>
      <w:r w:rsidRPr="00FC1EF6">
        <w:rPr>
          <w:rFonts w:eastAsia="Calibri" w:cs="Arial"/>
          <w:szCs w:val="22"/>
        </w:rPr>
        <w:t xml:space="preserve">In all cases the </w:t>
      </w:r>
      <w:r>
        <w:rPr>
          <w:rFonts w:eastAsia="Calibri" w:cs="Arial"/>
          <w:szCs w:val="22"/>
        </w:rPr>
        <w:t>HSR</w:t>
      </w:r>
      <w:r w:rsidRPr="00FC1EF6">
        <w:rPr>
          <w:rFonts w:eastAsia="Calibri" w:cs="Arial"/>
          <w:szCs w:val="22"/>
        </w:rPr>
        <w:t xml:space="preserve"> should be based on the</w:t>
      </w:r>
      <w:r>
        <w:rPr>
          <w:rFonts w:eastAsia="Calibri" w:cs="Arial"/>
          <w:szCs w:val="22"/>
        </w:rPr>
        <w:t xml:space="preserve"> </w:t>
      </w:r>
      <w:r>
        <w:rPr>
          <w:rFonts w:eastAsia="Calibri" w:cs="Arial"/>
          <w:color w:val="FF0000"/>
          <w:szCs w:val="22"/>
        </w:rPr>
        <w:t>NIP for the appropriate</w:t>
      </w:r>
      <w:r w:rsidRPr="00FC1EF6">
        <w:rPr>
          <w:rFonts w:eastAsia="Calibri" w:cs="Arial"/>
          <w:szCs w:val="22"/>
        </w:rPr>
        <w:t xml:space="preserve"> form of </w:t>
      </w:r>
      <w:r>
        <w:rPr>
          <w:rFonts w:eastAsia="Calibri" w:cs="Arial"/>
          <w:color w:val="FF0000"/>
          <w:szCs w:val="22"/>
        </w:rPr>
        <w:t xml:space="preserve">the </w:t>
      </w:r>
      <w:r w:rsidRPr="00FC1EF6">
        <w:rPr>
          <w:rFonts w:eastAsia="Calibri" w:cs="Arial"/>
          <w:szCs w:val="22"/>
        </w:rPr>
        <w:t xml:space="preserve">food </w:t>
      </w:r>
      <w:r w:rsidRPr="00D719F5">
        <w:rPr>
          <w:rFonts w:eastAsia="Calibri" w:cs="Arial"/>
          <w:strike/>
          <w:color w:val="FF0000"/>
          <w:szCs w:val="22"/>
        </w:rPr>
        <w:t>for which the NIP information has been displayed</w:t>
      </w:r>
      <w:r w:rsidRPr="00D719F5">
        <w:rPr>
          <w:rFonts w:eastAsia="Calibri" w:cs="Arial"/>
          <w:strike/>
          <w:color w:val="FF0000"/>
          <w:szCs w:val="22"/>
          <w:vertAlign w:val="superscript"/>
        </w:rPr>
        <w:t>1</w:t>
      </w:r>
      <w:r>
        <w:rPr>
          <w:rFonts w:eastAsia="Calibri" w:cs="Arial"/>
          <w:szCs w:val="22"/>
        </w:rPr>
        <w:t xml:space="preserve"> </w:t>
      </w:r>
      <w:r>
        <w:rPr>
          <w:rFonts w:eastAsia="Calibri" w:cs="Arial"/>
          <w:color w:val="FF0000"/>
          <w:szCs w:val="22"/>
        </w:rPr>
        <w:t>above, noting that in some cases the NIP for this form of the food may be displayed both per serve and per 100g/mL whilst the information in the HSR label for the same form of the food should be displayed per 100g/</w:t>
      </w:r>
      <w:proofErr w:type="spellStart"/>
      <w:r>
        <w:rPr>
          <w:rFonts w:eastAsia="Calibri" w:cs="Arial"/>
          <w:color w:val="FF0000"/>
          <w:szCs w:val="22"/>
        </w:rPr>
        <w:t>mL</w:t>
      </w:r>
      <w:r>
        <w:rPr>
          <w:rFonts w:eastAsia="Calibri" w:cs="Arial"/>
          <w:szCs w:val="22"/>
        </w:rPr>
        <w:t>.</w:t>
      </w:r>
      <w:proofErr w:type="spellEnd"/>
      <w:r>
        <w:rPr>
          <w:rFonts w:eastAsia="Calibri" w:cs="Arial"/>
          <w:szCs w:val="22"/>
        </w:rPr>
        <w:t xml:space="preserve"> </w:t>
      </w:r>
    </w:p>
    <w:p w:rsidR="004F555D" w:rsidRDefault="004F555D" w:rsidP="004F555D">
      <w:pPr>
        <w:spacing w:before="120" w:after="120"/>
        <w:rPr>
          <w:rFonts w:eastAsia="Calibri" w:cs="Arial"/>
          <w:szCs w:val="22"/>
        </w:rPr>
      </w:pPr>
      <w:r w:rsidRPr="00FC1EF6">
        <w:rPr>
          <w:rFonts w:eastAsia="Calibri" w:cs="Arial"/>
          <w:szCs w:val="22"/>
        </w:rPr>
        <w:t xml:space="preserve">If the </w:t>
      </w:r>
      <w:r>
        <w:rPr>
          <w:rFonts w:eastAsia="Calibri" w:cs="Arial"/>
          <w:szCs w:val="22"/>
        </w:rPr>
        <w:t>HSR</w:t>
      </w:r>
      <w:r w:rsidRPr="00FC1EF6">
        <w:rPr>
          <w:rFonts w:eastAsia="Calibri" w:cs="Arial"/>
          <w:szCs w:val="22"/>
        </w:rPr>
        <w:t xml:space="preserve"> is based on</w:t>
      </w:r>
      <w:r>
        <w:rPr>
          <w:rFonts w:eastAsia="Calibri" w:cs="Arial"/>
          <w:color w:val="FF0000"/>
          <w:szCs w:val="22"/>
        </w:rPr>
        <w:t xml:space="preserve"> the form of the</w:t>
      </w:r>
      <w:r w:rsidRPr="00FC1EF6">
        <w:rPr>
          <w:rFonts w:eastAsia="Calibri" w:cs="Arial"/>
          <w:szCs w:val="22"/>
        </w:rPr>
        <w:t xml:space="preserve"> food </w:t>
      </w:r>
      <w:r w:rsidRPr="00D719F5">
        <w:rPr>
          <w:rFonts w:eastAsia="Calibri" w:cs="Arial"/>
          <w:strike/>
          <w:color w:val="FF0000"/>
          <w:szCs w:val="22"/>
        </w:rPr>
        <w:t>‘as consumed’</w:t>
      </w:r>
      <w:r w:rsidRPr="002514D2">
        <w:t xml:space="preserve"> </w:t>
      </w:r>
      <w:r w:rsidRPr="002514D2">
        <w:rPr>
          <w:rFonts w:eastAsia="Calibri" w:cs="Arial"/>
          <w:color w:val="FF0000"/>
          <w:szCs w:val="22"/>
        </w:rPr>
        <w:t>following reconstitution with water, dilution with water or draining</w:t>
      </w:r>
      <w:r w:rsidRPr="00FC1EF6">
        <w:rPr>
          <w:rFonts w:eastAsia="Calibri" w:cs="Arial"/>
          <w:szCs w:val="22"/>
        </w:rPr>
        <w:t xml:space="preserve">, the label should clearly specify elsewhere on the pack the directions for </w:t>
      </w:r>
      <w:r>
        <w:rPr>
          <w:rFonts w:eastAsia="Calibri" w:cs="Arial"/>
          <w:color w:val="FF0000"/>
          <w:szCs w:val="22"/>
        </w:rPr>
        <w:t xml:space="preserve">this </w:t>
      </w:r>
      <w:r w:rsidRPr="00FC1EF6">
        <w:rPr>
          <w:rFonts w:eastAsia="Calibri" w:cs="Arial"/>
          <w:szCs w:val="22"/>
        </w:rPr>
        <w:t>preparation</w:t>
      </w:r>
      <w:r>
        <w:rPr>
          <w:rFonts w:eastAsia="Calibri" w:cs="Arial"/>
          <w:szCs w:val="22"/>
        </w:rPr>
        <w:t xml:space="preserve"> </w:t>
      </w:r>
      <w:r w:rsidRPr="002514D2">
        <w:rPr>
          <w:rFonts w:eastAsia="Calibri" w:cs="Arial"/>
          <w:strike/>
          <w:color w:val="FF0000"/>
          <w:szCs w:val="22"/>
        </w:rPr>
        <w:t>or cooking</w:t>
      </w:r>
      <w:r w:rsidRPr="00FC1EF6">
        <w:rPr>
          <w:rFonts w:eastAsia="Calibri" w:cs="Arial"/>
          <w:szCs w:val="22"/>
        </w:rPr>
        <w:t xml:space="preserve">. </w:t>
      </w:r>
    </w:p>
    <w:p w:rsidR="004F555D" w:rsidRPr="00153E01" w:rsidRDefault="004F555D" w:rsidP="004F555D">
      <w:pPr>
        <w:spacing w:before="120" w:after="120"/>
        <w:rPr>
          <w:rFonts w:eastAsia="Calibri" w:cs="Arial"/>
          <w:color w:val="FF0000"/>
          <w:szCs w:val="22"/>
        </w:rPr>
      </w:pPr>
      <w:r w:rsidRPr="002514D2">
        <w:rPr>
          <w:rFonts w:eastAsia="Calibri" w:cs="Arial"/>
          <w:color w:val="FF0000"/>
          <w:szCs w:val="22"/>
        </w:rPr>
        <w:t>Please note that this guidance on the form of the food differs from that contained in the Code:</w:t>
      </w:r>
    </w:p>
    <w:p w:rsidR="004F555D" w:rsidRPr="00153E01" w:rsidRDefault="004F555D" w:rsidP="004F555D">
      <w:pPr>
        <w:pStyle w:val="ListParagraph"/>
        <w:numPr>
          <w:ilvl w:val="0"/>
          <w:numId w:val="1"/>
        </w:numPr>
        <w:spacing w:before="120" w:after="120"/>
        <w:contextualSpacing w:val="0"/>
        <w:rPr>
          <w:rFonts w:eastAsia="Calibri" w:cs="Arial"/>
          <w:szCs w:val="22"/>
        </w:rPr>
      </w:pPr>
      <w:r w:rsidRPr="002514D2">
        <w:rPr>
          <w:rFonts w:eastAsia="Calibri" w:cs="Arial"/>
          <w:szCs w:val="22"/>
        </w:rPr>
        <w:t>Standard 1.2.7-7 provides information on requirements on the form of food if a nutrition content claim or health claim is made in addition to displaying a HSR.</w:t>
      </w:r>
    </w:p>
    <w:p w:rsidR="004F555D" w:rsidRPr="00153E01" w:rsidRDefault="004F555D" w:rsidP="004F555D">
      <w:pPr>
        <w:spacing w:before="120" w:after="120"/>
        <w:rPr>
          <w:rFonts w:eastAsia="Calibri" w:cs="Arial"/>
          <w:strike/>
          <w:color w:val="FF0000"/>
          <w:szCs w:val="22"/>
        </w:rPr>
      </w:pPr>
      <w:r w:rsidRPr="002514D2">
        <w:rPr>
          <w:rFonts w:eastAsia="Calibri" w:cs="Arial"/>
          <w:strike/>
          <w:color w:val="FF0000"/>
          <w:szCs w:val="22"/>
        </w:rPr>
        <w:t xml:space="preserve">For breakfast cereals, the NIP and HSR should be for the cereal </w:t>
      </w:r>
      <w:r w:rsidRPr="002514D2">
        <w:rPr>
          <w:rStyle w:val="Emphasis"/>
          <w:rFonts w:eastAsia="Calibri"/>
          <w:strike/>
          <w:color w:val="FF0000"/>
        </w:rPr>
        <w:t>as sold</w:t>
      </w:r>
      <w:r w:rsidRPr="002514D2">
        <w:rPr>
          <w:rFonts w:eastAsia="Calibri" w:cs="Arial"/>
          <w:strike/>
          <w:color w:val="FF0000"/>
          <w:szCs w:val="22"/>
        </w:rPr>
        <w:t>. For products that can be used in a number of ways by the purchaser, such as breadcrumbs, the HSR should apply to the product as sold.</w:t>
      </w:r>
    </w:p>
    <w:p w:rsidR="004F555D" w:rsidRPr="00153E01" w:rsidRDefault="004F555D" w:rsidP="004F555D">
      <w:pPr>
        <w:pStyle w:val="ListParagraph"/>
        <w:numPr>
          <w:ilvl w:val="0"/>
          <w:numId w:val="1"/>
        </w:numPr>
        <w:spacing w:before="120" w:after="120"/>
        <w:contextualSpacing w:val="0"/>
        <w:rPr>
          <w:rFonts w:eastAsia="Calibri" w:cs="Arial"/>
          <w:szCs w:val="22"/>
        </w:rPr>
      </w:pPr>
      <w:r w:rsidRPr="002514D2">
        <w:rPr>
          <w:rFonts w:eastAsia="Calibri" w:cs="Arial"/>
          <w:szCs w:val="22"/>
        </w:rPr>
        <w:t xml:space="preserve">Standard 1.2.8-13 (3) provides additional NIP requirements where nutrient content is based on food that is intended to be prepared or consumed with another food. </w:t>
      </w:r>
    </w:p>
    <w:p w:rsidR="004F555D" w:rsidRPr="002514D2" w:rsidRDefault="004F555D" w:rsidP="004F555D">
      <w:pPr>
        <w:spacing w:before="120" w:after="120"/>
        <w:rPr>
          <w:strike/>
          <w:color w:val="FF0000"/>
          <w:sz w:val="20"/>
          <w:szCs w:val="20"/>
        </w:rPr>
      </w:pPr>
      <w:r w:rsidRPr="002514D2">
        <w:rPr>
          <w:strike/>
          <w:color w:val="FF0000"/>
          <w:sz w:val="20"/>
          <w:szCs w:val="20"/>
          <w:vertAlign w:val="superscript"/>
        </w:rPr>
        <w:lastRenderedPageBreak/>
        <w:t>1</w:t>
      </w:r>
      <w:r w:rsidRPr="002514D2">
        <w:rPr>
          <w:strike/>
          <w:color w:val="FF0000"/>
          <w:sz w:val="20"/>
          <w:szCs w:val="20"/>
        </w:rPr>
        <w:t xml:space="preserve"> In some cases the NIP information for the form of the food may be displayed per serve, whilst the information in the HSR label for the same form of the food, may be displayed per 100g. E.g. A condensed soup is intended to be prepared (and consumed) in accordance with specific directions. Information in the NIP and the HSR label should reflect the nutritional values in the prepared product. In the NIP, information is presented per serve and per 100g as sold and per serve as prepared. In the HSR system label, the information is presented per 100g as prepared.</w:t>
      </w:r>
    </w:p>
    <w:p w:rsidR="004F555D" w:rsidRDefault="004F555D" w:rsidP="004F555D"/>
    <w:p w:rsidR="004F555D" w:rsidRPr="00A35CD5" w:rsidRDefault="004F555D" w:rsidP="004F555D">
      <w:pPr>
        <w:rPr>
          <w:b/>
          <w:u w:val="single"/>
        </w:rPr>
      </w:pPr>
      <w:r>
        <w:rPr>
          <w:b/>
          <w:u w:val="single"/>
        </w:rPr>
        <w:t>Clean version</w:t>
      </w:r>
    </w:p>
    <w:p w:rsidR="004F555D" w:rsidRDefault="004F555D" w:rsidP="004F555D"/>
    <w:p w:rsidR="004F555D" w:rsidRPr="00B952FF" w:rsidRDefault="004F555D" w:rsidP="004F555D">
      <w:pPr>
        <w:contextualSpacing/>
        <w:rPr>
          <w:sz w:val="22"/>
          <w:lang w:eastAsia="en-GB"/>
        </w:rPr>
      </w:pPr>
      <w:r w:rsidRPr="00B952FF">
        <w:rPr>
          <w:sz w:val="22"/>
          <w:lang w:eastAsia="en-GB"/>
        </w:rPr>
        <w:t>Glossary</w:t>
      </w:r>
    </w:p>
    <w:tbl>
      <w:tblPr>
        <w:tblStyle w:val="TableGrid"/>
        <w:tblW w:w="9513" w:type="dxa"/>
        <w:tblLook w:val="04A0" w:firstRow="1" w:lastRow="0" w:firstColumn="1" w:lastColumn="0" w:noHBand="0" w:noVBand="1"/>
      </w:tblPr>
      <w:tblGrid>
        <w:gridCol w:w="1696"/>
        <w:gridCol w:w="7817"/>
      </w:tblGrid>
      <w:tr w:rsidR="004F555D" w:rsidRPr="00521A54" w:rsidTr="00D91204">
        <w:trPr>
          <w:trHeight w:val="303"/>
        </w:trPr>
        <w:tc>
          <w:tcPr>
            <w:tcW w:w="1696" w:type="dxa"/>
            <w:hideMark/>
          </w:tcPr>
          <w:p w:rsidR="004F555D" w:rsidRPr="00B952FF" w:rsidRDefault="004F555D" w:rsidP="00D91204">
            <w:pPr>
              <w:spacing w:before="60" w:after="60"/>
              <w:rPr>
                <w:bCs/>
                <w:sz w:val="22"/>
                <w:lang w:eastAsia="en-AU"/>
              </w:rPr>
            </w:pPr>
            <w:r w:rsidRPr="00B952FF">
              <w:rPr>
                <w:bCs/>
                <w:sz w:val="22"/>
                <w:lang w:eastAsia="en-AU"/>
              </w:rPr>
              <w:t>As sold</w:t>
            </w:r>
          </w:p>
        </w:tc>
        <w:tc>
          <w:tcPr>
            <w:tcW w:w="7817" w:type="dxa"/>
            <w:hideMark/>
          </w:tcPr>
          <w:p w:rsidR="004F555D" w:rsidRPr="00B952FF" w:rsidRDefault="004F555D" w:rsidP="00D91204">
            <w:pPr>
              <w:spacing w:before="60" w:after="60"/>
              <w:rPr>
                <w:sz w:val="22"/>
                <w:lang w:eastAsia="en-GB"/>
              </w:rPr>
            </w:pPr>
            <w:r w:rsidRPr="00B952FF">
              <w:rPr>
                <w:sz w:val="22"/>
                <w:lang w:eastAsia="en-GB"/>
              </w:rPr>
              <w:t xml:space="preserve">The food </w:t>
            </w:r>
            <w:r>
              <w:rPr>
                <w:sz w:val="22"/>
                <w:lang w:eastAsia="en-GB"/>
              </w:rPr>
              <w:t>in the form in which it is</w:t>
            </w:r>
            <w:r w:rsidRPr="00B952FF">
              <w:rPr>
                <w:sz w:val="22"/>
                <w:lang w:eastAsia="en-GB"/>
              </w:rPr>
              <w:t xml:space="preserve"> sold</w:t>
            </w:r>
          </w:p>
        </w:tc>
      </w:tr>
    </w:tbl>
    <w:p w:rsidR="004F555D" w:rsidRDefault="004F555D" w:rsidP="004F555D">
      <w:pPr>
        <w:contextualSpacing/>
        <w:rPr>
          <w:color w:val="7F7F7F" w:themeColor="text1" w:themeTint="80"/>
        </w:rPr>
      </w:pPr>
    </w:p>
    <w:p w:rsidR="004F555D" w:rsidRPr="00153E01" w:rsidRDefault="004F555D" w:rsidP="004F555D">
      <w:pPr>
        <w:spacing w:before="120" w:after="240"/>
        <w:rPr>
          <w:b/>
        </w:rPr>
      </w:pPr>
      <w:bookmarkStart w:id="64" w:name="_Toc510092439"/>
      <w:bookmarkStart w:id="65" w:name="_Toc510092936"/>
      <w:bookmarkStart w:id="66" w:name="_Toc510606273"/>
      <w:bookmarkStart w:id="67" w:name="_Toc510607448"/>
      <w:bookmarkStart w:id="68" w:name="_Toc511139606"/>
      <w:bookmarkStart w:id="69" w:name="_Toc511139737"/>
      <w:bookmarkStart w:id="70" w:name="_Toc511143812"/>
      <w:bookmarkStart w:id="71" w:name="_Toc511144493"/>
      <w:bookmarkStart w:id="72" w:name="_Toc511223516"/>
      <w:bookmarkStart w:id="73" w:name="_Toc511223709"/>
      <w:bookmarkStart w:id="74" w:name="_Toc511224652"/>
      <w:bookmarkStart w:id="75" w:name="_Toc511307279"/>
      <w:r w:rsidRPr="00153E01">
        <w:rPr>
          <w:b/>
        </w:rPr>
        <w:t>Step 2: Determine the form of the food for the HSR</w:t>
      </w:r>
      <w:bookmarkEnd w:id="64"/>
      <w:bookmarkEnd w:id="65"/>
      <w:bookmarkEnd w:id="66"/>
      <w:bookmarkEnd w:id="67"/>
      <w:bookmarkEnd w:id="68"/>
      <w:bookmarkEnd w:id="69"/>
      <w:bookmarkEnd w:id="70"/>
      <w:bookmarkEnd w:id="71"/>
      <w:bookmarkEnd w:id="72"/>
      <w:bookmarkEnd w:id="73"/>
      <w:bookmarkEnd w:id="74"/>
      <w:bookmarkEnd w:id="75"/>
    </w:p>
    <w:p w:rsidR="004F555D" w:rsidRPr="00433314" w:rsidRDefault="004F555D" w:rsidP="004F555D">
      <w:pPr>
        <w:rPr>
          <w:rFonts w:eastAsia="Calibri"/>
        </w:rPr>
      </w:pPr>
      <w:r w:rsidRPr="00433314">
        <w:rPr>
          <w:rFonts w:eastAsia="Calibri"/>
        </w:rPr>
        <w:t xml:space="preserve">The HSR should apply to the form of the food as determined </w:t>
      </w:r>
      <w:r>
        <w:rPr>
          <w:rFonts w:eastAsia="Calibri"/>
        </w:rPr>
        <w:t>below</w:t>
      </w:r>
      <w:r w:rsidRPr="00433314">
        <w:rPr>
          <w:rFonts w:eastAsia="Calibri"/>
        </w:rPr>
        <w:t xml:space="preserve">: </w:t>
      </w:r>
    </w:p>
    <w:p w:rsidR="004F555D" w:rsidRDefault="004F555D" w:rsidP="004F555D">
      <w:pPr>
        <w:numPr>
          <w:ilvl w:val="0"/>
          <w:numId w:val="9"/>
        </w:numPr>
        <w:tabs>
          <w:tab w:val="left" w:pos="426"/>
        </w:tabs>
        <w:spacing w:before="120" w:after="120"/>
        <w:ind w:left="426" w:hanging="284"/>
        <w:rPr>
          <w:rFonts w:eastAsia="Calibri" w:cs="Arial"/>
          <w:szCs w:val="22"/>
          <w:lang w:val="en-GB"/>
        </w:rPr>
      </w:pPr>
      <w:r w:rsidRPr="00C62D74">
        <w:rPr>
          <w:rFonts w:eastAsia="Calibri" w:cs="Arial"/>
          <w:szCs w:val="22"/>
          <w:lang w:val="en-GB"/>
        </w:rPr>
        <w:t>the food as sold</w:t>
      </w:r>
      <w:r>
        <w:rPr>
          <w:rFonts w:eastAsia="Calibri" w:cs="Arial"/>
          <w:szCs w:val="22"/>
          <w:lang w:val="en-GB"/>
        </w:rPr>
        <w:t>,</w:t>
      </w:r>
      <w:r w:rsidRPr="00C62D74">
        <w:rPr>
          <w:rFonts w:eastAsia="Calibri" w:cs="Arial"/>
          <w:szCs w:val="22"/>
          <w:lang w:val="en-GB"/>
        </w:rPr>
        <w:t xml:space="preserve"> if the food can be</w:t>
      </w:r>
      <w:r w:rsidRPr="00067517">
        <w:rPr>
          <w:rFonts w:eastAsia="Calibri" w:cs="Arial"/>
          <w:szCs w:val="22"/>
          <w:lang w:val="en-GB"/>
        </w:rPr>
        <w:t xml:space="preserve"> </w:t>
      </w:r>
      <w:r w:rsidRPr="00C62D74">
        <w:rPr>
          <w:rFonts w:eastAsia="Calibri" w:cs="Arial"/>
          <w:szCs w:val="22"/>
          <w:lang w:val="en-GB"/>
        </w:rPr>
        <w:t xml:space="preserve">consumed as </w:t>
      </w:r>
      <w:r w:rsidRPr="004D778A">
        <w:rPr>
          <w:rFonts w:eastAsia="Calibri" w:cs="Arial"/>
          <w:color w:val="000000" w:themeColor="text1"/>
          <w:szCs w:val="22"/>
          <w:lang w:val="en-GB"/>
        </w:rPr>
        <w:t>sold or prepared/cooked without additions or draining (e.g. frozen pizzas, frozen meals, bacon)</w:t>
      </w:r>
    </w:p>
    <w:p w:rsidR="004F555D" w:rsidRPr="00C62D74" w:rsidRDefault="004F555D" w:rsidP="004F555D">
      <w:pPr>
        <w:numPr>
          <w:ilvl w:val="0"/>
          <w:numId w:val="9"/>
        </w:numPr>
        <w:tabs>
          <w:tab w:val="left" w:pos="426"/>
        </w:tabs>
        <w:spacing w:before="120" w:after="120"/>
        <w:ind w:left="426" w:hanging="284"/>
        <w:rPr>
          <w:rFonts w:eastAsia="Calibri" w:cs="Arial"/>
          <w:szCs w:val="22"/>
          <w:lang w:val="en-GB"/>
        </w:rPr>
      </w:pPr>
      <w:r w:rsidRPr="00C62D74">
        <w:rPr>
          <w:rFonts w:eastAsia="Calibri" w:cs="Arial"/>
          <w:szCs w:val="22"/>
          <w:lang w:val="en-GB"/>
        </w:rPr>
        <w:t>the food as sold</w:t>
      </w:r>
      <w:r>
        <w:rPr>
          <w:rFonts w:eastAsia="Calibri" w:cs="Arial"/>
          <w:szCs w:val="22"/>
          <w:lang w:val="en-GB"/>
        </w:rPr>
        <w:t>,</w:t>
      </w:r>
      <w:r w:rsidRPr="00C62D74">
        <w:rPr>
          <w:rFonts w:eastAsia="Calibri" w:cs="Arial"/>
          <w:szCs w:val="22"/>
          <w:lang w:val="en-GB"/>
        </w:rPr>
        <w:t xml:space="preserve"> if the food can be prepared </w:t>
      </w:r>
      <w:r w:rsidRPr="00E32CF7">
        <w:rPr>
          <w:rFonts w:eastAsia="Calibri" w:cs="Arial"/>
          <w:color w:val="000000" w:themeColor="text1"/>
          <w:szCs w:val="22"/>
          <w:lang w:val="en-GB"/>
        </w:rPr>
        <w:t xml:space="preserve">with ingredients other than water </w:t>
      </w:r>
      <w:r>
        <w:rPr>
          <w:rFonts w:eastAsia="Calibri" w:cs="Arial"/>
          <w:szCs w:val="22"/>
          <w:lang w:val="en-GB"/>
        </w:rPr>
        <w:t>and/or in a number of ways (e.g. breakfast cereals, breadcrumbs, recipe bases, sauce mixes, powdered beverage flavourings)</w:t>
      </w:r>
    </w:p>
    <w:p w:rsidR="004F555D" w:rsidRDefault="004F555D" w:rsidP="004F555D">
      <w:pPr>
        <w:numPr>
          <w:ilvl w:val="0"/>
          <w:numId w:val="9"/>
        </w:numPr>
        <w:tabs>
          <w:tab w:val="left" w:pos="426"/>
        </w:tabs>
        <w:spacing w:before="120" w:after="120"/>
        <w:ind w:left="426" w:hanging="284"/>
        <w:rPr>
          <w:rFonts w:eastAsia="Calibri" w:cs="Arial"/>
          <w:szCs w:val="22"/>
          <w:lang w:val="en-GB"/>
        </w:rPr>
      </w:pPr>
      <w:r w:rsidRPr="00C62D74">
        <w:rPr>
          <w:rFonts w:eastAsia="Calibri" w:cs="Arial"/>
          <w:szCs w:val="22"/>
          <w:lang w:val="en-GB"/>
        </w:rPr>
        <w:t xml:space="preserve">the food after it is reconstituted with water </w:t>
      </w:r>
      <w:r>
        <w:rPr>
          <w:rFonts w:eastAsia="Calibri" w:cs="Arial"/>
          <w:szCs w:val="22"/>
          <w:lang w:val="en-GB"/>
        </w:rPr>
        <w:t xml:space="preserve">only </w:t>
      </w:r>
      <w:r w:rsidRPr="00C62D74">
        <w:rPr>
          <w:rFonts w:eastAsia="Calibri" w:cs="Arial"/>
          <w:szCs w:val="22"/>
          <w:lang w:val="en-GB"/>
        </w:rPr>
        <w:t>and ready for consumption</w:t>
      </w:r>
      <w:r>
        <w:rPr>
          <w:rFonts w:eastAsia="Calibri" w:cs="Arial"/>
          <w:szCs w:val="22"/>
          <w:lang w:val="en-GB"/>
        </w:rPr>
        <w:t>,</w:t>
      </w:r>
      <w:r w:rsidRPr="00C62D74">
        <w:rPr>
          <w:rFonts w:eastAsia="Calibri" w:cs="Arial"/>
          <w:szCs w:val="22"/>
          <w:lang w:val="en-GB"/>
        </w:rPr>
        <w:t xml:space="preserve"> if the food requires reconstituting </w:t>
      </w:r>
      <w:r>
        <w:rPr>
          <w:rFonts w:eastAsia="Calibri" w:cs="Arial"/>
          <w:szCs w:val="22"/>
          <w:lang w:val="en-GB"/>
        </w:rPr>
        <w:t>(e.g. stock powders, jelly powder)</w:t>
      </w:r>
    </w:p>
    <w:p w:rsidR="004F555D" w:rsidRPr="00E47932" w:rsidRDefault="004F555D" w:rsidP="004F555D">
      <w:pPr>
        <w:numPr>
          <w:ilvl w:val="0"/>
          <w:numId w:val="9"/>
        </w:numPr>
        <w:tabs>
          <w:tab w:val="left" w:pos="426"/>
        </w:tabs>
        <w:spacing w:before="120" w:after="120"/>
        <w:ind w:left="426" w:hanging="284"/>
        <w:rPr>
          <w:rFonts w:eastAsia="Calibri" w:cs="Arial"/>
          <w:szCs w:val="22"/>
          <w:lang w:val="en-GB"/>
        </w:rPr>
      </w:pPr>
      <w:r w:rsidRPr="00C62D74">
        <w:rPr>
          <w:rFonts w:eastAsia="Calibri" w:cs="Arial"/>
          <w:szCs w:val="22"/>
          <w:lang w:val="en-GB"/>
        </w:rPr>
        <w:t xml:space="preserve">the food after it is </w:t>
      </w:r>
      <w:r>
        <w:rPr>
          <w:rFonts w:eastAsia="Calibri" w:cs="Arial"/>
          <w:szCs w:val="22"/>
          <w:lang w:val="en-GB"/>
        </w:rPr>
        <w:t>diluted</w:t>
      </w:r>
      <w:r w:rsidRPr="00C62D74">
        <w:rPr>
          <w:rFonts w:eastAsia="Calibri" w:cs="Arial"/>
          <w:szCs w:val="22"/>
          <w:lang w:val="en-GB"/>
        </w:rPr>
        <w:t xml:space="preserve"> with water</w:t>
      </w:r>
      <w:r>
        <w:rPr>
          <w:rFonts w:eastAsia="Calibri" w:cs="Arial"/>
          <w:szCs w:val="22"/>
          <w:lang w:val="en-GB"/>
        </w:rPr>
        <w:t xml:space="preserve"> only</w:t>
      </w:r>
      <w:r w:rsidRPr="00C62D74">
        <w:rPr>
          <w:rFonts w:eastAsia="Calibri" w:cs="Arial"/>
          <w:szCs w:val="22"/>
          <w:lang w:val="en-GB"/>
        </w:rPr>
        <w:t xml:space="preserve"> and ready for consumption</w:t>
      </w:r>
      <w:r>
        <w:rPr>
          <w:rFonts w:eastAsia="Calibri" w:cs="Arial"/>
          <w:szCs w:val="22"/>
          <w:lang w:val="en-GB"/>
        </w:rPr>
        <w:t>,</w:t>
      </w:r>
      <w:r w:rsidRPr="00C62D74">
        <w:rPr>
          <w:rFonts w:eastAsia="Calibri" w:cs="Arial"/>
          <w:szCs w:val="22"/>
          <w:lang w:val="en-GB"/>
        </w:rPr>
        <w:t xml:space="preserve"> if the food requires </w:t>
      </w:r>
      <w:r>
        <w:rPr>
          <w:rFonts w:eastAsia="Calibri" w:cs="Arial"/>
          <w:szCs w:val="22"/>
          <w:lang w:val="en-GB"/>
        </w:rPr>
        <w:t>dilution</w:t>
      </w:r>
      <w:r w:rsidRPr="00C62D74">
        <w:rPr>
          <w:rFonts w:eastAsia="Calibri" w:cs="Arial"/>
          <w:szCs w:val="22"/>
          <w:lang w:val="en-GB"/>
        </w:rPr>
        <w:t xml:space="preserve"> </w:t>
      </w:r>
      <w:r>
        <w:rPr>
          <w:rFonts w:eastAsia="Calibri" w:cs="Arial"/>
          <w:szCs w:val="22"/>
          <w:lang w:val="en-GB"/>
        </w:rPr>
        <w:t>(e.g. cordials, condensed soups)</w:t>
      </w:r>
    </w:p>
    <w:p w:rsidR="004F555D" w:rsidRPr="00C62D74" w:rsidRDefault="004F555D" w:rsidP="004F555D">
      <w:pPr>
        <w:numPr>
          <w:ilvl w:val="0"/>
          <w:numId w:val="9"/>
        </w:numPr>
        <w:tabs>
          <w:tab w:val="left" w:pos="426"/>
        </w:tabs>
        <w:spacing w:before="120" w:after="120"/>
        <w:ind w:left="426" w:hanging="284"/>
        <w:rPr>
          <w:rFonts w:eastAsia="Calibri" w:cs="Arial"/>
          <w:szCs w:val="22"/>
          <w:lang w:val="en-GB"/>
        </w:rPr>
      </w:pPr>
      <w:proofErr w:type="gramStart"/>
      <w:r w:rsidRPr="00C62D74">
        <w:rPr>
          <w:rFonts w:eastAsia="Calibri" w:cs="Arial"/>
          <w:szCs w:val="22"/>
          <w:lang w:val="en-GB"/>
        </w:rPr>
        <w:t>the</w:t>
      </w:r>
      <w:proofErr w:type="gramEnd"/>
      <w:r w:rsidRPr="00C62D74">
        <w:rPr>
          <w:rFonts w:eastAsia="Calibri" w:cs="Arial"/>
          <w:szCs w:val="22"/>
          <w:lang w:val="en-GB"/>
        </w:rPr>
        <w:t xml:space="preserve"> food after it is drained and ready for consumption</w:t>
      </w:r>
      <w:r>
        <w:rPr>
          <w:rFonts w:eastAsia="Calibri" w:cs="Arial"/>
          <w:szCs w:val="22"/>
          <w:lang w:val="en-GB"/>
        </w:rPr>
        <w:t>,</w:t>
      </w:r>
      <w:r w:rsidRPr="00C62D74">
        <w:rPr>
          <w:rFonts w:eastAsia="Calibri" w:cs="Arial"/>
          <w:szCs w:val="22"/>
          <w:lang w:val="en-GB"/>
        </w:rPr>
        <w:t xml:space="preserve"> if the food requires draining </w:t>
      </w:r>
      <w:r>
        <w:rPr>
          <w:rFonts w:eastAsia="Calibri" w:cs="Arial"/>
          <w:szCs w:val="22"/>
          <w:lang w:val="en-GB"/>
        </w:rPr>
        <w:t>(e.g. tinned legumes)</w:t>
      </w:r>
      <w:r w:rsidRPr="00C62D74">
        <w:rPr>
          <w:rFonts w:eastAsia="Calibri" w:cs="Arial"/>
          <w:szCs w:val="22"/>
          <w:lang w:val="en-GB"/>
        </w:rPr>
        <w:t>.</w:t>
      </w:r>
    </w:p>
    <w:p w:rsidR="004F555D" w:rsidRDefault="004F555D" w:rsidP="004F555D">
      <w:pPr>
        <w:spacing w:after="120"/>
        <w:rPr>
          <w:rFonts w:eastAsia="Calibri" w:cs="Arial"/>
          <w:szCs w:val="22"/>
        </w:rPr>
      </w:pPr>
      <w:r w:rsidRPr="00FC1EF6">
        <w:rPr>
          <w:rFonts w:eastAsia="Calibri" w:cs="Arial"/>
          <w:szCs w:val="22"/>
        </w:rPr>
        <w:t xml:space="preserve">In all cases the </w:t>
      </w:r>
      <w:r>
        <w:rPr>
          <w:rFonts w:eastAsia="Calibri" w:cs="Arial"/>
          <w:szCs w:val="22"/>
        </w:rPr>
        <w:t>HSR</w:t>
      </w:r>
      <w:r w:rsidRPr="00FC1EF6">
        <w:rPr>
          <w:rFonts w:eastAsia="Calibri" w:cs="Arial"/>
          <w:szCs w:val="22"/>
        </w:rPr>
        <w:t xml:space="preserve"> should be based on the</w:t>
      </w:r>
      <w:r>
        <w:rPr>
          <w:rFonts w:eastAsia="Calibri" w:cs="Arial"/>
          <w:szCs w:val="22"/>
        </w:rPr>
        <w:t xml:space="preserve"> NIP for the appropriate</w:t>
      </w:r>
      <w:r w:rsidRPr="00FC1EF6">
        <w:rPr>
          <w:rFonts w:eastAsia="Calibri" w:cs="Arial"/>
          <w:szCs w:val="22"/>
        </w:rPr>
        <w:t xml:space="preserve"> form of </w:t>
      </w:r>
      <w:r>
        <w:rPr>
          <w:rFonts w:eastAsia="Calibri" w:cs="Arial"/>
          <w:szCs w:val="22"/>
        </w:rPr>
        <w:t xml:space="preserve">the </w:t>
      </w:r>
      <w:r w:rsidRPr="00FC1EF6">
        <w:rPr>
          <w:rFonts w:eastAsia="Calibri" w:cs="Arial"/>
          <w:szCs w:val="22"/>
        </w:rPr>
        <w:t xml:space="preserve">food </w:t>
      </w:r>
      <w:r>
        <w:rPr>
          <w:rFonts w:eastAsia="Calibri" w:cs="Arial"/>
          <w:szCs w:val="22"/>
        </w:rPr>
        <w:t>above, noting that i</w:t>
      </w:r>
      <w:r w:rsidRPr="003E0EB6">
        <w:rPr>
          <w:rFonts w:eastAsia="Calibri" w:cs="Arial"/>
          <w:szCs w:val="22"/>
        </w:rPr>
        <w:t>n some cases the NIP for th</w:t>
      </w:r>
      <w:r>
        <w:rPr>
          <w:rFonts w:eastAsia="Calibri" w:cs="Arial"/>
          <w:szCs w:val="22"/>
        </w:rPr>
        <w:t>is</w:t>
      </w:r>
      <w:r w:rsidRPr="003E0EB6">
        <w:rPr>
          <w:rFonts w:eastAsia="Calibri" w:cs="Arial"/>
          <w:szCs w:val="22"/>
        </w:rPr>
        <w:t xml:space="preserve"> form of the food may be displayed </w:t>
      </w:r>
      <w:r w:rsidRPr="005B050A">
        <w:rPr>
          <w:rFonts w:eastAsia="Calibri" w:cs="Arial"/>
          <w:color w:val="000000" w:themeColor="text1"/>
          <w:szCs w:val="22"/>
        </w:rPr>
        <w:t xml:space="preserve">both per serve and per 100g/mL </w:t>
      </w:r>
      <w:r w:rsidRPr="003E0EB6">
        <w:rPr>
          <w:rFonts w:eastAsia="Calibri" w:cs="Arial"/>
          <w:szCs w:val="22"/>
        </w:rPr>
        <w:t>whilst the information in the HSR label for the same form of the food should be displayed per 100g/</w:t>
      </w:r>
      <w:proofErr w:type="spellStart"/>
      <w:r w:rsidRPr="003E0EB6">
        <w:rPr>
          <w:rFonts w:eastAsia="Calibri" w:cs="Arial"/>
          <w:szCs w:val="22"/>
        </w:rPr>
        <w:t>mL</w:t>
      </w:r>
      <w:r>
        <w:rPr>
          <w:rFonts w:eastAsia="Calibri" w:cs="Arial"/>
          <w:szCs w:val="22"/>
        </w:rPr>
        <w:t>.</w:t>
      </w:r>
      <w:proofErr w:type="spellEnd"/>
      <w:r>
        <w:rPr>
          <w:rFonts w:eastAsia="Calibri" w:cs="Arial"/>
          <w:szCs w:val="22"/>
        </w:rPr>
        <w:t xml:space="preserve"> </w:t>
      </w:r>
    </w:p>
    <w:p w:rsidR="004F555D" w:rsidRDefault="004F555D" w:rsidP="004F555D">
      <w:pPr>
        <w:spacing w:after="120"/>
        <w:rPr>
          <w:rFonts w:eastAsia="Calibri" w:cs="Arial"/>
          <w:szCs w:val="22"/>
        </w:rPr>
      </w:pPr>
      <w:r w:rsidRPr="00FC1EF6">
        <w:rPr>
          <w:rFonts w:eastAsia="Calibri" w:cs="Arial"/>
          <w:szCs w:val="22"/>
        </w:rPr>
        <w:t xml:space="preserve">If the </w:t>
      </w:r>
      <w:r>
        <w:rPr>
          <w:rFonts w:eastAsia="Calibri" w:cs="Arial"/>
          <w:szCs w:val="22"/>
        </w:rPr>
        <w:t>HSR</w:t>
      </w:r>
      <w:r w:rsidRPr="00FC1EF6">
        <w:rPr>
          <w:rFonts w:eastAsia="Calibri" w:cs="Arial"/>
          <w:szCs w:val="22"/>
        </w:rPr>
        <w:t xml:space="preserve"> is based on</w:t>
      </w:r>
      <w:r>
        <w:rPr>
          <w:rFonts w:eastAsia="Calibri" w:cs="Arial"/>
          <w:szCs w:val="22"/>
        </w:rPr>
        <w:t xml:space="preserve"> the form of the</w:t>
      </w:r>
      <w:r w:rsidRPr="00FC1EF6">
        <w:rPr>
          <w:rFonts w:eastAsia="Calibri" w:cs="Arial"/>
          <w:szCs w:val="22"/>
        </w:rPr>
        <w:t xml:space="preserve"> food </w:t>
      </w:r>
      <w:r w:rsidRPr="000F250D">
        <w:rPr>
          <w:rFonts w:eastAsia="Calibri" w:cs="Arial"/>
          <w:szCs w:val="22"/>
        </w:rPr>
        <w:t>following reconstitution with water, dilution with water or draining</w:t>
      </w:r>
      <w:r w:rsidRPr="00FC1EF6">
        <w:rPr>
          <w:rFonts w:eastAsia="Calibri" w:cs="Arial"/>
          <w:szCs w:val="22"/>
        </w:rPr>
        <w:t>, the label should clearly specify elsewhere on the pack the directions for</w:t>
      </w:r>
      <w:r>
        <w:rPr>
          <w:rFonts w:eastAsia="Calibri" w:cs="Arial"/>
          <w:szCs w:val="22"/>
        </w:rPr>
        <w:t xml:space="preserve"> this</w:t>
      </w:r>
      <w:r w:rsidRPr="00FC1EF6">
        <w:rPr>
          <w:rFonts w:eastAsia="Calibri" w:cs="Arial"/>
          <w:szCs w:val="22"/>
        </w:rPr>
        <w:t xml:space="preserve"> preparation. </w:t>
      </w:r>
    </w:p>
    <w:p w:rsidR="004F555D" w:rsidRDefault="004F555D" w:rsidP="004F555D">
      <w:pPr>
        <w:spacing w:after="120"/>
        <w:rPr>
          <w:rFonts w:eastAsia="Calibri" w:cs="Arial"/>
          <w:szCs w:val="22"/>
        </w:rPr>
      </w:pPr>
      <w:r>
        <w:rPr>
          <w:rFonts w:eastAsia="Calibri" w:cs="Arial"/>
          <w:szCs w:val="22"/>
        </w:rPr>
        <w:t>Please note that this guidance on the form of the food differs from that contained in the Code:</w:t>
      </w:r>
    </w:p>
    <w:p w:rsidR="004F555D" w:rsidRPr="00DA427E" w:rsidRDefault="004F555D" w:rsidP="004F555D">
      <w:pPr>
        <w:numPr>
          <w:ilvl w:val="0"/>
          <w:numId w:val="9"/>
        </w:numPr>
        <w:tabs>
          <w:tab w:val="left" w:pos="426"/>
        </w:tabs>
        <w:spacing w:before="120" w:after="120"/>
        <w:ind w:left="426" w:hanging="284"/>
        <w:rPr>
          <w:rFonts w:eastAsia="Calibri" w:cs="Arial"/>
          <w:szCs w:val="22"/>
          <w:lang w:val="en-GB"/>
        </w:rPr>
      </w:pPr>
      <w:r w:rsidRPr="00DA427E">
        <w:rPr>
          <w:rFonts w:eastAsia="Calibri" w:cs="Arial"/>
          <w:szCs w:val="22"/>
          <w:lang w:val="en-GB"/>
        </w:rPr>
        <w:t>Standard 1.2.7-7 provides information on requirements on the form of food if a nutrition content claim or health claim is made.</w:t>
      </w:r>
    </w:p>
    <w:p w:rsidR="004F555D" w:rsidRDefault="004F555D" w:rsidP="004F555D">
      <w:pPr>
        <w:numPr>
          <w:ilvl w:val="0"/>
          <w:numId w:val="9"/>
        </w:numPr>
        <w:tabs>
          <w:tab w:val="left" w:pos="426"/>
        </w:tabs>
        <w:spacing w:before="120" w:after="120"/>
        <w:ind w:left="426" w:hanging="284"/>
        <w:rPr>
          <w:rFonts w:eastAsia="Calibri" w:cs="Arial"/>
          <w:szCs w:val="22"/>
          <w:lang w:val="en-GB"/>
        </w:rPr>
        <w:sectPr w:rsidR="004F555D" w:rsidSect="00A35CD5">
          <w:pgSz w:w="11906" w:h="16838"/>
          <w:pgMar w:top="1440" w:right="1800" w:bottom="1440" w:left="1800" w:header="708" w:footer="708" w:gutter="0"/>
          <w:cols w:space="708"/>
          <w:docGrid w:linePitch="360"/>
        </w:sectPr>
      </w:pPr>
      <w:r w:rsidRPr="00DA427E">
        <w:rPr>
          <w:rFonts w:eastAsia="Calibri" w:cs="Arial"/>
          <w:szCs w:val="22"/>
          <w:lang w:val="en-GB"/>
        </w:rPr>
        <w:t xml:space="preserve">Standard 1.2.8-13 (3) provides additional NIP requirements where nutrient content is based on food that is intended to be prepared or consumed with another food. </w:t>
      </w:r>
    </w:p>
    <w:p w:rsidR="004F555D" w:rsidRDefault="004F555D" w:rsidP="004F555D">
      <w:pPr>
        <w:pStyle w:val="Heading2"/>
      </w:pPr>
      <w:bookmarkStart w:id="76" w:name="_Toc511308357"/>
      <w:bookmarkStart w:id="77" w:name="_Toc511308538"/>
      <w:r>
        <w:lastRenderedPageBreak/>
        <w:t>Appendix 8 – AFGC ‘decision tree’</w:t>
      </w:r>
      <w:bookmarkEnd w:id="76"/>
      <w:bookmarkEnd w:id="77"/>
    </w:p>
    <w:p w:rsidR="00F82459" w:rsidRPr="001B603B" w:rsidRDefault="00F82459" w:rsidP="00F82459">
      <w:pPr>
        <w:pStyle w:val="Heading1"/>
      </w:pPr>
      <w:bookmarkStart w:id="78" w:name="_Toc511139608"/>
      <w:bookmarkStart w:id="79" w:name="_Toc511139739"/>
      <w:bookmarkStart w:id="80" w:name="_Toc511143814"/>
      <w:bookmarkStart w:id="81" w:name="_Toc511144495"/>
      <w:bookmarkStart w:id="82" w:name="_Toc511223518"/>
      <w:bookmarkStart w:id="83" w:name="_Toc511223711"/>
      <w:bookmarkStart w:id="84" w:name="_Toc511224654"/>
      <w:bookmarkStart w:id="85" w:name="_Toc511307281"/>
      <w:bookmarkStart w:id="86" w:name="_Toc511308358"/>
      <w:r w:rsidRPr="00754F7C">
        <w:rPr>
          <w:b w:val="0"/>
          <w:sz w:val="24"/>
          <w:szCs w:val="24"/>
        </w:rPr>
        <w:t>(</w:t>
      </w:r>
      <w:proofErr w:type="gramStart"/>
      <w:r>
        <w:rPr>
          <w:b w:val="0"/>
          <w:sz w:val="24"/>
          <w:szCs w:val="24"/>
        </w:rPr>
        <w:t>note</w:t>
      </w:r>
      <w:proofErr w:type="gramEnd"/>
      <w:r>
        <w:rPr>
          <w:b w:val="0"/>
          <w:sz w:val="24"/>
          <w:szCs w:val="24"/>
        </w:rPr>
        <w:t xml:space="preserve"> that this appendix, including introduction, has been provided by the AFGC – 12 April 2018 version</w:t>
      </w:r>
      <w:r w:rsidRPr="00754F7C">
        <w:rPr>
          <w:b w:val="0"/>
          <w:sz w:val="24"/>
          <w:szCs w:val="24"/>
        </w:rPr>
        <w:t>)</w:t>
      </w:r>
      <w:bookmarkEnd w:id="78"/>
      <w:bookmarkEnd w:id="79"/>
      <w:bookmarkEnd w:id="80"/>
      <w:bookmarkEnd w:id="81"/>
      <w:bookmarkEnd w:id="82"/>
      <w:bookmarkEnd w:id="83"/>
      <w:bookmarkEnd w:id="84"/>
      <w:bookmarkEnd w:id="85"/>
      <w:bookmarkEnd w:id="86"/>
    </w:p>
    <w:p w:rsidR="00F82459" w:rsidRDefault="00F82459" w:rsidP="00F82459">
      <w:pPr>
        <w:jc w:val="center"/>
        <w:rPr>
          <w:b/>
        </w:rPr>
      </w:pPr>
    </w:p>
    <w:p w:rsidR="00F82459" w:rsidRPr="00A01F61" w:rsidRDefault="00F82459" w:rsidP="00F82459">
      <w:pPr>
        <w:jc w:val="center"/>
        <w:rPr>
          <w:b/>
        </w:rPr>
      </w:pPr>
      <w:r>
        <w:rPr>
          <w:b/>
        </w:rPr>
        <w:t>Introductory Note</w:t>
      </w:r>
    </w:p>
    <w:p w:rsidR="00F82459" w:rsidRDefault="00F82459" w:rsidP="00F82459">
      <w:pPr>
        <w:rPr>
          <w:lang w:val="en-GB" w:eastAsia="en-AU"/>
        </w:rPr>
      </w:pPr>
      <w:r w:rsidRPr="00456B43">
        <w:rPr>
          <w:lang w:val="en-GB" w:eastAsia="en-AU"/>
        </w:rPr>
        <w:t xml:space="preserve">The Health Star Rating (HSR) </w:t>
      </w:r>
      <w:r>
        <w:rPr>
          <w:lang w:val="en-GB" w:eastAsia="en-AU"/>
        </w:rPr>
        <w:t>front of pack la</w:t>
      </w:r>
      <w:bookmarkStart w:id="87" w:name="_GoBack"/>
      <w:bookmarkEnd w:id="87"/>
      <w:r>
        <w:rPr>
          <w:lang w:val="en-GB" w:eastAsia="en-AU"/>
        </w:rPr>
        <w:t xml:space="preserve">belling </w:t>
      </w:r>
      <w:r w:rsidRPr="00456B43">
        <w:rPr>
          <w:lang w:val="en-GB" w:eastAsia="en-AU"/>
        </w:rPr>
        <w:t xml:space="preserve">is designed to </w:t>
      </w:r>
      <w:r>
        <w:rPr>
          <w:lang w:val="en-GB" w:eastAsia="en-AU"/>
        </w:rPr>
        <w:t>assist Australians</w:t>
      </w:r>
      <w:r w:rsidRPr="00456B43">
        <w:rPr>
          <w:lang w:val="en-GB" w:eastAsia="en-AU"/>
        </w:rPr>
        <w:t xml:space="preserve"> t</w:t>
      </w:r>
      <w:r>
        <w:rPr>
          <w:lang w:val="en-GB" w:eastAsia="en-AU"/>
        </w:rPr>
        <w:t xml:space="preserve">o healthier diets as described by the Australian Dietary Guidelines through their </w:t>
      </w:r>
      <w:r w:rsidRPr="00456B43">
        <w:rPr>
          <w:lang w:val="en-GB" w:eastAsia="en-AU"/>
        </w:rPr>
        <w:t>packaged food choices</w:t>
      </w:r>
      <w:r>
        <w:rPr>
          <w:lang w:val="en-GB" w:eastAsia="en-AU"/>
        </w:rPr>
        <w:t>. It does this by encouraging consumers</w:t>
      </w:r>
      <w:r>
        <w:rPr>
          <w:rStyle w:val="FootnoteReference"/>
          <w:lang w:val="en-GB" w:eastAsia="en-AU"/>
        </w:rPr>
        <w:footnoteReference w:id="7"/>
      </w:r>
      <w:r>
        <w:rPr>
          <w:lang w:val="en-GB" w:eastAsia="en-AU"/>
        </w:rPr>
        <w:t xml:space="preserve"> to compare products at point of purchase on the basis of their nutritional quality, as shown by the HSR labelling.</w:t>
      </w:r>
    </w:p>
    <w:p w:rsidR="00F82459" w:rsidRDefault="00F82459" w:rsidP="00F82459">
      <w:pPr>
        <w:rPr>
          <w:lang w:val="en-GB" w:eastAsia="en-AU"/>
        </w:rPr>
      </w:pPr>
      <w:r>
        <w:rPr>
          <w:lang w:val="en-GB" w:eastAsia="en-AU"/>
        </w:rPr>
        <w:t>For it to be most valuable to consumers HSR labelling should:</w:t>
      </w:r>
    </w:p>
    <w:p w:rsidR="00F82459" w:rsidRDefault="00F82459" w:rsidP="00F82459">
      <w:pPr>
        <w:pStyle w:val="ListParagraph"/>
        <w:numPr>
          <w:ilvl w:val="0"/>
          <w:numId w:val="39"/>
        </w:numPr>
        <w:spacing w:after="160" w:line="259" w:lineRule="auto"/>
        <w:ind w:left="567" w:hanging="567"/>
        <w:contextualSpacing w:val="0"/>
        <w:rPr>
          <w:lang w:val="en-GB" w:eastAsia="en-AU"/>
        </w:rPr>
      </w:pPr>
      <w:r>
        <w:rPr>
          <w:lang w:val="en-GB" w:eastAsia="en-AU"/>
        </w:rPr>
        <w:t>reflect the nutritional value of the product with the HSR label being consistent with other labelling on the pack, including health claims and mandatory nutritional information</w:t>
      </w:r>
    </w:p>
    <w:p w:rsidR="00F82459" w:rsidRDefault="00F82459" w:rsidP="00F82459">
      <w:pPr>
        <w:pStyle w:val="ListParagraph"/>
        <w:numPr>
          <w:ilvl w:val="0"/>
          <w:numId w:val="39"/>
        </w:numPr>
        <w:spacing w:after="160" w:line="259" w:lineRule="auto"/>
        <w:ind w:left="567" w:hanging="567"/>
        <w:contextualSpacing w:val="0"/>
        <w:rPr>
          <w:lang w:val="en-GB" w:eastAsia="en-AU"/>
        </w:rPr>
      </w:pPr>
      <w:r>
        <w:rPr>
          <w:lang w:val="en-GB" w:eastAsia="en-AU"/>
        </w:rPr>
        <w:t>provided substantial discrimination between similar products reflecting differences in their nutritional profiles</w:t>
      </w:r>
    </w:p>
    <w:p w:rsidR="00F82459" w:rsidRDefault="00F82459" w:rsidP="00F82459">
      <w:pPr>
        <w:pStyle w:val="ListParagraph"/>
        <w:numPr>
          <w:ilvl w:val="0"/>
          <w:numId w:val="39"/>
        </w:numPr>
        <w:spacing w:after="160" w:line="259" w:lineRule="auto"/>
        <w:ind w:left="567" w:hanging="567"/>
        <w:contextualSpacing w:val="0"/>
        <w:rPr>
          <w:lang w:val="en-GB" w:eastAsia="en-AU"/>
        </w:rPr>
      </w:pPr>
      <w:proofErr w:type="gramStart"/>
      <w:r>
        <w:rPr>
          <w:lang w:val="en-GB" w:eastAsia="en-AU"/>
        </w:rPr>
        <w:t>allow</w:t>
      </w:r>
      <w:proofErr w:type="gramEnd"/>
      <w:r>
        <w:rPr>
          <w:lang w:val="en-GB" w:eastAsia="en-AU"/>
        </w:rPr>
        <w:t xml:space="preserve"> meaningful, proper </w:t>
      </w:r>
      <w:r w:rsidRPr="002539F1">
        <w:rPr>
          <w:lang w:val="en-GB" w:eastAsia="en-AU"/>
        </w:rPr>
        <w:t xml:space="preserve">‘like with like’ </w:t>
      </w:r>
      <w:r>
        <w:rPr>
          <w:lang w:val="en-GB" w:eastAsia="en-AU"/>
        </w:rPr>
        <w:t xml:space="preserve">comparisons. The HSR is designed to allow comparisons within product categories. For greatest value to consumers, it should also allow direct comparisons between similar products </w:t>
      </w:r>
      <w:r>
        <w:rPr>
          <w:i/>
          <w:lang w:val="en-GB" w:eastAsia="en-AU"/>
        </w:rPr>
        <w:t>as consumed,</w:t>
      </w:r>
    </w:p>
    <w:p w:rsidR="00F82459" w:rsidRPr="00A01F61" w:rsidRDefault="00F82459" w:rsidP="00F82459">
      <w:pPr>
        <w:pStyle w:val="ListParagraph"/>
        <w:numPr>
          <w:ilvl w:val="0"/>
          <w:numId w:val="39"/>
        </w:numPr>
        <w:spacing w:after="160" w:line="259" w:lineRule="auto"/>
        <w:ind w:left="567" w:hanging="567"/>
        <w:contextualSpacing w:val="0"/>
        <w:rPr>
          <w:lang w:val="en-GB" w:eastAsia="en-AU"/>
        </w:rPr>
      </w:pPr>
      <w:proofErr w:type="gramStart"/>
      <w:r w:rsidRPr="00A01F61">
        <w:rPr>
          <w:lang w:val="en-GB" w:eastAsia="en-AU"/>
        </w:rPr>
        <w:t>be</w:t>
      </w:r>
      <w:proofErr w:type="gramEnd"/>
      <w:r w:rsidRPr="00A01F61">
        <w:rPr>
          <w:lang w:val="en-GB" w:eastAsia="en-AU"/>
        </w:rPr>
        <w:t xml:space="preserve"> used in a consistent manner by industry when applied to similar products to reinforce its understanding and value to consumers.</w:t>
      </w:r>
    </w:p>
    <w:p w:rsidR="00F82459" w:rsidRDefault="00F82459" w:rsidP="00F82459">
      <w:pPr>
        <w:rPr>
          <w:lang w:val="en-GB" w:eastAsia="en-AU"/>
        </w:rPr>
      </w:pPr>
      <w:r>
        <w:rPr>
          <w:lang w:val="en-GB" w:eastAsia="en-AU"/>
        </w:rPr>
        <w:t xml:space="preserve">Many packaged food products are ‘ready to eat’ when purchased requiring minimal preparation, if any, by consumers. In these cases the HSR is provided on an </w:t>
      </w:r>
      <w:r w:rsidRPr="00B526A7">
        <w:rPr>
          <w:i/>
          <w:lang w:val="en-GB" w:eastAsia="en-AU"/>
        </w:rPr>
        <w:t>‘as sold’</w:t>
      </w:r>
      <w:r>
        <w:rPr>
          <w:lang w:val="en-GB" w:eastAsia="en-AU"/>
        </w:rPr>
        <w:t xml:space="preserve"> basis. Other products (which are relatively small in number) are designed to be used, or prepared, by consumers in a particular, and specified, way. In these cases ‘directions for use’ are provided on the label by food companies. The directions for use are often critical for the product to provide its full value to consumers. That is, if the directions are not followed closely, the quality of product is not realised. In these cases an HSR label provided on an </w:t>
      </w:r>
      <w:r w:rsidRPr="00B526A7">
        <w:rPr>
          <w:i/>
          <w:lang w:val="en-GB" w:eastAsia="en-AU"/>
        </w:rPr>
        <w:t>‘as prepared’</w:t>
      </w:r>
      <w:r>
        <w:rPr>
          <w:lang w:val="en-GB" w:eastAsia="en-AU"/>
        </w:rPr>
        <w:t xml:space="preserve"> basis is often more appropriate.</w:t>
      </w:r>
    </w:p>
    <w:p w:rsidR="00F82459" w:rsidRDefault="00F82459" w:rsidP="00F82459">
      <w:pPr>
        <w:rPr>
          <w:lang w:val="en-GB" w:eastAsia="en-AU"/>
        </w:rPr>
      </w:pPr>
      <w:r>
        <w:rPr>
          <w:lang w:val="en-GB" w:eastAsia="en-AU"/>
        </w:rPr>
        <w:t>‘</w:t>
      </w:r>
      <w:r w:rsidRPr="00B526A7">
        <w:rPr>
          <w:i/>
          <w:lang w:val="en-GB" w:eastAsia="en-AU"/>
        </w:rPr>
        <w:t>As prepared</w:t>
      </w:r>
      <w:r>
        <w:rPr>
          <w:lang w:val="en-GB" w:eastAsia="en-AU"/>
        </w:rPr>
        <w:t>’ information and ‘</w:t>
      </w:r>
      <w:r w:rsidRPr="006D36A1">
        <w:rPr>
          <w:i/>
          <w:lang w:val="en-GB" w:eastAsia="en-AU"/>
        </w:rPr>
        <w:t>directions for use</w:t>
      </w:r>
      <w:r>
        <w:rPr>
          <w:lang w:val="en-GB" w:eastAsia="en-AU"/>
        </w:rPr>
        <w:t>’ concepts on food labelling are well understood by most consumers. The Food Standards Code also recognises the usefulness of providing nutritional information ‘</w:t>
      </w:r>
      <w:r w:rsidRPr="006D36A1">
        <w:rPr>
          <w:i/>
          <w:lang w:val="en-GB" w:eastAsia="en-AU"/>
        </w:rPr>
        <w:t>as prepared</w:t>
      </w:r>
      <w:r>
        <w:rPr>
          <w:lang w:val="en-GB" w:eastAsia="en-AU"/>
        </w:rPr>
        <w:t>’ with specific requirements for its presentation in the Nutrition Information Panel based on the overall nutritional profile of the product as intended to be consumed. Other nutrition labelling schemes such as the National Heart Foundation ‘Tick’ labelling and the Front-of-Pack Traffic Light labelling in the UK have recognised the usefulness to consumers of information be presented ‘as prepared’ on some products.</w:t>
      </w:r>
    </w:p>
    <w:p w:rsidR="00F82459" w:rsidRDefault="00F82459" w:rsidP="00F82459">
      <w:r>
        <w:rPr>
          <w:lang w:val="en-GB" w:eastAsia="en-AU"/>
        </w:rPr>
        <w:t>Determining whether the HSR should be displayed ‘as prepared’ or ‘as sold’ is not always straight forward. Consequently a draft Decision Tree and accompanying text have been developed to help food industry apply the HSR labelling in a sound and consistent way most helpful to consumers in and their selecting healthy diets. Accompany notes provide further information for companies to assist their use of the Decision Tree to determine which type of HSR labelling they should (i.e. “as prepared” or “as sold”) will be most useful to consumers.</w:t>
      </w:r>
    </w:p>
    <w:p w:rsidR="00F82459" w:rsidRPr="009377BA" w:rsidRDefault="00F82459" w:rsidP="00F82459">
      <w:pPr>
        <w:spacing w:after="120"/>
        <w:rPr>
          <w:b/>
        </w:rPr>
      </w:pPr>
      <w:r>
        <w:rPr>
          <w:b/>
        </w:rPr>
        <w:br w:type="column"/>
      </w:r>
      <w:r w:rsidRPr="009377BA">
        <w:rPr>
          <w:b/>
        </w:rPr>
        <w:lastRenderedPageBreak/>
        <w:t>DETERMINING WHEN TO USE HSR LABELLING – ‘A</w:t>
      </w:r>
      <w:r>
        <w:rPr>
          <w:b/>
        </w:rPr>
        <w:t>S</w:t>
      </w:r>
      <w:r w:rsidRPr="009377BA">
        <w:rPr>
          <w:b/>
        </w:rPr>
        <w:t xml:space="preserve"> SOLD’ VS ‘AS PREPARED’ </w:t>
      </w:r>
      <w:r>
        <w:rPr>
          <w:b/>
        </w:rPr>
        <w:t>– Proposed Advice for Manufacturers</w:t>
      </w:r>
    </w:p>
    <w:p w:rsidR="00F82459" w:rsidRPr="009377BA" w:rsidRDefault="00F82459" w:rsidP="00F82459">
      <w:pPr>
        <w:spacing w:after="120"/>
        <w:rPr>
          <w:sz w:val="22"/>
          <w:szCs w:val="22"/>
        </w:rPr>
      </w:pPr>
      <w:r w:rsidRPr="009377BA">
        <w:rPr>
          <w:sz w:val="22"/>
          <w:szCs w:val="22"/>
        </w:rPr>
        <w:t>The primary objective of the HSR labelling is to assist consumers to make healthy eating choices, consistent with the advice of the Australian Dietary Guidelines, by comparing the nutritional profile of similar products</w:t>
      </w:r>
      <w:r>
        <w:rPr>
          <w:sz w:val="22"/>
          <w:szCs w:val="22"/>
        </w:rPr>
        <w:t xml:space="preserve"> as they are consumed</w:t>
      </w:r>
      <w:r w:rsidRPr="009377BA">
        <w:rPr>
          <w:sz w:val="22"/>
          <w:szCs w:val="22"/>
        </w:rPr>
        <w:t xml:space="preserve">. Packaged foods may be ‘ready to eat’, require </w:t>
      </w:r>
      <w:r>
        <w:rPr>
          <w:sz w:val="22"/>
          <w:szCs w:val="22"/>
        </w:rPr>
        <w:t xml:space="preserve">specific </w:t>
      </w:r>
      <w:r w:rsidRPr="009377BA">
        <w:rPr>
          <w:sz w:val="22"/>
          <w:szCs w:val="22"/>
        </w:rPr>
        <w:t xml:space="preserve">preparation to be a consumable product, or be intended to be used in one or more ways with other ingredients. This is recognised in nutrition labelling regulations (i.e. the Nutrition Information Panel) that allow nutrition information to be presented for products both ‘as sold’ or ‘as prepared’, with the manufacturer determining which labelling provides the most useful information for consumers so that they can make an informed choice between like products. </w:t>
      </w:r>
      <w:proofErr w:type="gramStart"/>
      <w:r w:rsidRPr="009377BA">
        <w:rPr>
          <w:sz w:val="22"/>
          <w:szCs w:val="22"/>
        </w:rPr>
        <w:t>Similarly when applying the HSR labelling manufacturers should determine the most appropriate labelling consistent with the following principles.</w:t>
      </w:r>
      <w:proofErr w:type="gramEnd"/>
      <w:r w:rsidRPr="009377BA">
        <w:rPr>
          <w:sz w:val="22"/>
          <w:szCs w:val="22"/>
        </w:rPr>
        <w:t xml:space="preserve"> </w:t>
      </w:r>
    </w:p>
    <w:p w:rsidR="00F82459" w:rsidRPr="009377BA" w:rsidRDefault="00F82459" w:rsidP="00F82459">
      <w:pPr>
        <w:spacing w:after="120"/>
        <w:rPr>
          <w:sz w:val="22"/>
          <w:szCs w:val="22"/>
        </w:rPr>
      </w:pPr>
      <w:r w:rsidRPr="009377BA">
        <w:rPr>
          <w:sz w:val="22"/>
          <w:szCs w:val="22"/>
        </w:rPr>
        <w:t>The labelling should:</w:t>
      </w:r>
    </w:p>
    <w:p w:rsidR="00F82459" w:rsidRPr="009377BA" w:rsidRDefault="00F82459" w:rsidP="00F82459">
      <w:pPr>
        <w:pStyle w:val="ListParagraph"/>
        <w:numPr>
          <w:ilvl w:val="0"/>
          <w:numId w:val="38"/>
        </w:numPr>
        <w:spacing w:after="120" w:line="300" w:lineRule="auto"/>
        <w:ind w:left="567" w:hanging="567"/>
        <w:contextualSpacing w:val="0"/>
        <w:rPr>
          <w:sz w:val="22"/>
          <w:szCs w:val="22"/>
        </w:rPr>
      </w:pPr>
      <w:r w:rsidRPr="009377BA">
        <w:rPr>
          <w:sz w:val="22"/>
          <w:szCs w:val="22"/>
        </w:rPr>
        <w:t>Reflect the composition of food as it is ready to be consumed and in a form that is useful for the consumer to make comparisons between similar products.</w:t>
      </w:r>
    </w:p>
    <w:p w:rsidR="00F82459" w:rsidRPr="009377BA" w:rsidRDefault="00F82459" w:rsidP="00F82459">
      <w:pPr>
        <w:pStyle w:val="ListParagraph"/>
        <w:numPr>
          <w:ilvl w:val="0"/>
          <w:numId w:val="38"/>
        </w:numPr>
        <w:spacing w:after="120" w:line="300" w:lineRule="auto"/>
        <w:ind w:left="567" w:hanging="567"/>
        <w:contextualSpacing w:val="0"/>
        <w:rPr>
          <w:sz w:val="22"/>
          <w:szCs w:val="22"/>
        </w:rPr>
      </w:pPr>
      <w:r w:rsidRPr="009377BA">
        <w:rPr>
          <w:sz w:val="22"/>
          <w:szCs w:val="22"/>
        </w:rPr>
        <w:t xml:space="preserve">Align with permissions for claims provided by the NPSC of </w:t>
      </w:r>
      <w:r w:rsidRPr="009377BA">
        <w:rPr>
          <w:i/>
          <w:sz w:val="22"/>
          <w:szCs w:val="22"/>
        </w:rPr>
        <w:t>Standard 1.2.7 Nutrition, Health and Related Claims</w:t>
      </w:r>
      <w:r w:rsidRPr="009377BA">
        <w:rPr>
          <w:sz w:val="22"/>
          <w:szCs w:val="22"/>
        </w:rPr>
        <w:t xml:space="preserve">. That is, products with high star rating should generally qualify for carrying health claims, and </w:t>
      </w:r>
      <w:r w:rsidRPr="009377BA">
        <w:rPr>
          <w:i/>
          <w:sz w:val="22"/>
          <w:szCs w:val="22"/>
        </w:rPr>
        <w:t>vice versa</w:t>
      </w:r>
      <w:r w:rsidRPr="009377BA">
        <w:rPr>
          <w:sz w:val="22"/>
          <w:szCs w:val="22"/>
        </w:rPr>
        <w:t>.</w:t>
      </w:r>
    </w:p>
    <w:p w:rsidR="00F82459" w:rsidRPr="009377BA" w:rsidRDefault="00F82459" w:rsidP="00F82459">
      <w:pPr>
        <w:pStyle w:val="ListParagraph"/>
        <w:numPr>
          <w:ilvl w:val="0"/>
          <w:numId w:val="38"/>
        </w:numPr>
        <w:spacing w:after="120" w:line="259" w:lineRule="auto"/>
        <w:ind w:left="567" w:hanging="567"/>
        <w:contextualSpacing w:val="0"/>
        <w:rPr>
          <w:sz w:val="22"/>
          <w:szCs w:val="22"/>
        </w:rPr>
      </w:pPr>
      <w:r w:rsidRPr="009377BA">
        <w:rPr>
          <w:sz w:val="22"/>
          <w:szCs w:val="22"/>
        </w:rPr>
        <w:t>Be applied in a manner consistent with the use of ‘as prepared’ allowed on labels by the FSC, to maintain the overall integrity of the HSR system.</w:t>
      </w:r>
    </w:p>
    <w:p w:rsidR="00F82459" w:rsidRPr="009377BA" w:rsidRDefault="00F82459" w:rsidP="00F82459">
      <w:pPr>
        <w:pStyle w:val="ListParagraph"/>
        <w:numPr>
          <w:ilvl w:val="0"/>
          <w:numId w:val="38"/>
        </w:numPr>
        <w:spacing w:after="120" w:line="259" w:lineRule="auto"/>
        <w:ind w:left="567" w:hanging="567"/>
        <w:contextualSpacing w:val="0"/>
        <w:rPr>
          <w:sz w:val="22"/>
          <w:szCs w:val="22"/>
        </w:rPr>
      </w:pPr>
      <w:r w:rsidRPr="009377BA">
        <w:rPr>
          <w:sz w:val="22"/>
          <w:szCs w:val="22"/>
        </w:rPr>
        <w:t>Be clear that the HSR applies to the product either ‘as sold’ or ‘as prepared’ solely using specific ingredients in specific amounts and not to any alternative preparations or consumption on the product</w:t>
      </w:r>
      <w:r>
        <w:rPr>
          <w:sz w:val="22"/>
          <w:szCs w:val="22"/>
        </w:rPr>
        <w:t xml:space="preserve"> (similar to a warranty that only applies when the stated directions for use are complied with).</w:t>
      </w:r>
    </w:p>
    <w:p w:rsidR="00F82459" w:rsidRDefault="00F82459" w:rsidP="00F82459">
      <w:pPr>
        <w:spacing w:after="120"/>
        <w:rPr>
          <w:sz w:val="22"/>
          <w:szCs w:val="22"/>
        </w:rPr>
      </w:pPr>
      <w:proofErr w:type="gramStart"/>
      <w:r>
        <w:rPr>
          <w:sz w:val="22"/>
          <w:szCs w:val="22"/>
        </w:rPr>
        <w:t>If</w:t>
      </w:r>
      <w:r w:rsidRPr="009377BA">
        <w:rPr>
          <w:sz w:val="22"/>
          <w:szCs w:val="22"/>
        </w:rPr>
        <w:t xml:space="preserve"> the product is not ‘ready to eat</w:t>
      </w:r>
      <w:r>
        <w:rPr>
          <w:sz w:val="22"/>
          <w:szCs w:val="22"/>
        </w:rPr>
        <w:t>’</w:t>
      </w:r>
      <w:r w:rsidRPr="009377BA">
        <w:rPr>
          <w:sz w:val="22"/>
          <w:szCs w:val="22"/>
        </w:rPr>
        <w:t xml:space="preserve">, then the </w:t>
      </w:r>
      <w:r>
        <w:rPr>
          <w:sz w:val="22"/>
          <w:szCs w:val="22"/>
        </w:rPr>
        <w:t xml:space="preserve">consumer may have </w:t>
      </w:r>
      <w:r w:rsidRPr="009377BA">
        <w:rPr>
          <w:sz w:val="22"/>
          <w:szCs w:val="22"/>
        </w:rPr>
        <w:t xml:space="preserve">more </w:t>
      </w:r>
      <w:r>
        <w:rPr>
          <w:sz w:val="22"/>
          <w:szCs w:val="22"/>
        </w:rPr>
        <w:t>or less flexibility in preparing the product.</w:t>
      </w:r>
      <w:proofErr w:type="gramEnd"/>
      <w:r w:rsidRPr="009377BA">
        <w:rPr>
          <w:sz w:val="22"/>
          <w:szCs w:val="22"/>
        </w:rPr>
        <w:t xml:space="preserve"> If</w:t>
      </w:r>
      <w:r>
        <w:rPr>
          <w:sz w:val="22"/>
          <w:szCs w:val="22"/>
        </w:rPr>
        <w:t xml:space="preserve"> the</w:t>
      </w:r>
      <w:r w:rsidRPr="009377BA">
        <w:rPr>
          <w:sz w:val="22"/>
          <w:szCs w:val="22"/>
        </w:rPr>
        <w:t xml:space="preserve"> ‘directions’ required for a consumable product are </w:t>
      </w:r>
      <w:r>
        <w:rPr>
          <w:sz w:val="22"/>
          <w:szCs w:val="22"/>
        </w:rPr>
        <w:t>critical</w:t>
      </w:r>
      <w:r w:rsidRPr="009377BA">
        <w:rPr>
          <w:sz w:val="22"/>
          <w:szCs w:val="22"/>
        </w:rPr>
        <w:t xml:space="preserve"> </w:t>
      </w:r>
      <w:r>
        <w:rPr>
          <w:sz w:val="22"/>
          <w:szCs w:val="22"/>
        </w:rPr>
        <w:t xml:space="preserve">in type and amount </w:t>
      </w:r>
      <w:r w:rsidRPr="009377BA">
        <w:rPr>
          <w:sz w:val="22"/>
          <w:szCs w:val="22"/>
        </w:rPr>
        <w:t xml:space="preserve">for </w:t>
      </w:r>
      <w:r>
        <w:rPr>
          <w:sz w:val="22"/>
          <w:szCs w:val="22"/>
        </w:rPr>
        <w:t xml:space="preserve">the </w:t>
      </w:r>
      <w:r w:rsidRPr="009377BA">
        <w:rPr>
          <w:sz w:val="22"/>
          <w:szCs w:val="22"/>
        </w:rPr>
        <w:t xml:space="preserve">quality </w:t>
      </w:r>
      <w:r>
        <w:rPr>
          <w:sz w:val="22"/>
          <w:szCs w:val="22"/>
        </w:rPr>
        <w:t>and nutritional profile of the product to meet the consumer’s expectations of the end product</w:t>
      </w:r>
      <w:r w:rsidRPr="009377BA">
        <w:rPr>
          <w:sz w:val="22"/>
          <w:szCs w:val="22"/>
        </w:rPr>
        <w:t>, then the ‘as prepared’ label may be appropriate</w:t>
      </w:r>
      <w:r>
        <w:rPr>
          <w:sz w:val="22"/>
          <w:szCs w:val="22"/>
        </w:rPr>
        <w:t>. In this case ‘as prepared’ would accurately reflect the nutritional profile of the expected end product and be able to be compared to similar foods</w:t>
      </w:r>
      <w:r w:rsidRPr="009377BA">
        <w:rPr>
          <w:sz w:val="22"/>
          <w:szCs w:val="22"/>
        </w:rPr>
        <w:t xml:space="preserve">. </w:t>
      </w:r>
    </w:p>
    <w:p w:rsidR="00F82459" w:rsidRDefault="00F82459" w:rsidP="00F82459">
      <w:pPr>
        <w:spacing w:after="120"/>
        <w:rPr>
          <w:sz w:val="22"/>
          <w:szCs w:val="22"/>
        </w:rPr>
      </w:pPr>
      <w:r>
        <w:rPr>
          <w:sz w:val="22"/>
          <w:szCs w:val="22"/>
        </w:rPr>
        <w:t>If the type or amount of ingredients in the ‘directions’ can be varied and the end product will still meet the consumer’s expectations, the end product is unknown and the HSR may not reflect the product as consumed. In this case the HSR is unlikely to provide useful information either ‘as sold’ or ‘as prepared’ because neither will reflect the food or drink that is consumed.</w:t>
      </w:r>
      <w:r w:rsidRPr="009377BA" w:rsidDel="001465A2">
        <w:rPr>
          <w:sz w:val="22"/>
          <w:szCs w:val="22"/>
        </w:rPr>
        <w:t xml:space="preserve"> </w:t>
      </w:r>
    </w:p>
    <w:p w:rsidR="00F82459" w:rsidRPr="009377BA" w:rsidRDefault="00F82459" w:rsidP="00F82459">
      <w:pPr>
        <w:spacing w:after="120"/>
        <w:rPr>
          <w:sz w:val="22"/>
          <w:szCs w:val="22"/>
        </w:rPr>
      </w:pPr>
      <w:r w:rsidRPr="009377BA">
        <w:rPr>
          <w:sz w:val="22"/>
          <w:szCs w:val="22"/>
        </w:rPr>
        <w:t>A decision tree (below) can be used to assist companies determining</w:t>
      </w:r>
      <w:r>
        <w:rPr>
          <w:sz w:val="22"/>
          <w:szCs w:val="22"/>
        </w:rPr>
        <w:t xml:space="preserve"> if</w:t>
      </w:r>
      <w:r w:rsidRPr="009377BA">
        <w:rPr>
          <w:sz w:val="22"/>
          <w:szCs w:val="22"/>
        </w:rPr>
        <w:t xml:space="preserve"> their products should be labelled with the HSR on an ‘as sold’ or ‘as prepared’ basis. The following notes are provided to assist companies to use the decision tree. </w:t>
      </w:r>
    </w:p>
    <w:p w:rsidR="00F82459" w:rsidRPr="009377BA" w:rsidRDefault="00F82459" w:rsidP="00F82459">
      <w:pPr>
        <w:spacing w:after="120"/>
        <w:rPr>
          <w:i/>
          <w:sz w:val="22"/>
          <w:szCs w:val="22"/>
        </w:rPr>
      </w:pPr>
      <w:r w:rsidRPr="009377BA">
        <w:rPr>
          <w:i/>
          <w:sz w:val="22"/>
          <w:szCs w:val="22"/>
        </w:rPr>
        <w:t xml:space="preserve">Companies are reminded that use of the HSR by Special Purpose Foods and Supplementary Foods is limited elsewhere in the Style Guide. </w:t>
      </w:r>
    </w:p>
    <w:p w:rsidR="00F82459" w:rsidRPr="009377BA" w:rsidRDefault="00F82459" w:rsidP="00F82459">
      <w:pPr>
        <w:pStyle w:val="ListParagraph"/>
        <w:numPr>
          <w:ilvl w:val="0"/>
          <w:numId w:val="37"/>
        </w:numPr>
        <w:spacing w:after="120" w:line="259" w:lineRule="auto"/>
        <w:ind w:left="567" w:hanging="567"/>
        <w:rPr>
          <w:b/>
          <w:sz w:val="22"/>
          <w:szCs w:val="22"/>
        </w:rPr>
      </w:pPr>
      <w:r w:rsidRPr="009377BA">
        <w:rPr>
          <w:b/>
          <w:sz w:val="22"/>
          <w:szCs w:val="22"/>
        </w:rPr>
        <w:t>Is the product required to carry a NIP by the Food Standards Code to provide consumers with useful nutritional information?</w:t>
      </w:r>
    </w:p>
    <w:p w:rsidR="00F82459" w:rsidRDefault="00F82459" w:rsidP="00F82459">
      <w:pPr>
        <w:spacing w:after="120"/>
        <w:rPr>
          <w:sz w:val="22"/>
          <w:szCs w:val="22"/>
        </w:rPr>
      </w:pPr>
      <w:r w:rsidRPr="009377BA">
        <w:rPr>
          <w:sz w:val="22"/>
          <w:szCs w:val="22"/>
        </w:rPr>
        <w:t>Single ingredient foods or foods used in very small quantities that do not affect the nutrient intakes of consumers are not required to carry a NIP e.g. salt, vinegar, ground spices. Likewise it is of no value to consumers for some of these products to carry an HSR.</w:t>
      </w:r>
    </w:p>
    <w:p w:rsidR="00F82459" w:rsidRPr="009377BA" w:rsidRDefault="00F82459" w:rsidP="00F82459">
      <w:pPr>
        <w:spacing w:after="120"/>
        <w:rPr>
          <w:sz w:val="22"/>
          <w:szCs w:val="22"/>
        </w:rPr>
      </w:pPr>
    </w:p>
    <w:p w:rsidR="00F82459" w:rsidRDefault="00F82459" w:rsidP="00F82459">
      <w:pPr>
        <w:pStyle w:val="ListParagraph"/>
        <w:numPr>
          <w:ilvl w:val="0"/>
          <w:numId w:val="37"/>
        </w:numPr>
        <w:spacing w:after="120" w:line="259" w:lineRule="auto"/>
        <w:rPr>
          <w:b/>
          <w:sz w:val="22"/>
          <w:szCs w:val="22"/>
        </w:rPr>
      </w:pPr>
      <w:r w:rsidRPr="00375A20">
        <w:rPr>
          <w:b/>
          <w:sz w:val="22"/>
          <w:szCs w:val="22"/>
        </w:rPr>
        <w:lastRenderedPageBreak/>
        <w:t>Can the product be consumed ‘as is’ (excluding thawing, cooking)</w:t>
      </w:r>
      <w:r w:rsidRPr="00375A20">
        <w:t xml:space="preserve"> </w:t>
      </w:r>
      <w:r w:rsidRPr="00375A20">
        <w:rPr>
          <w:b/>
          <w:sz w:val="22"/>
          <w:szCs w:val="22"/>
        </w:rPr>
        <w:t>even if this is not the intended end product or meal?</w:t>
      </w:r>
    </w:p>
    <w:p w:rsidR="00F82459" w:rsidRDefault="00F82459" w:rsidP="00F82459">
      <w:pPr>
        <w:pStyle w:val="ListParagraph"/>
        <w:spacing w:after="120" w:line="259" w:lineRule="auto"/>
        <w:ind w:left="360"/>
        <w:rPr>
          <w:b/>
          <w:sz w:val="22"/>
          <w:szCs w:val="22"/>
        </w:rPr>
      </w:pPr>
    </w:p>
    <w:p w:rsidR="00F82459" w:rsidRDefault="00F82459" w:rsidP="00F82459">
      <w:pPr>
        <w:pStyle w:val="ListParagraph"/>
        <w:spacing w:after="120" w:line="259" w:lineRule="auto"/>
        <w:ind w:left="0"/>
        <w:rPr>
          <w:sz w:val="22"/>
          <w:szCs w:val="22"/>
        </w:rPr>
      </w:pPr>
      <w:r w:rsidRPr="00375A20">
        <w:rPr>
          <w:sz w:val="22"/>
          <w:szCs w:val="22"/>
        </w:rPr>
        <w:t xml:space="preserve">If the product can be consumed essentially as it comes from the pack (or without any substantial transformation during preparation by thawing or heating) then the HSR label should be applied ‘as sold’. This will include </w:t>
      </w:r>
      <w:r w:rsidRPr="008A3ED1">
        <w:rPr>
          <w:sz w:val="22"/>
          <w:szCs w:val="22"/>
        </w:rPr>
        <w:t>breakfast cereal, ready-to-eat canned soup, cann</w:t>
      </w:r>
      <w:r>
        <w:rPr>
          <w:sz w:val="22"/>
          <w:szCs w:val="22"/>
        </w:rPr>
        <w:t>ed fruit, ready-to-eat custard and l</w:t>
      </w:r>
      <w:r w:rsidRPr="008A3ED1">
        <w:rPr>
          <w:sz w:val="22"/>
          <w:szCs w:val="22"/>
        </w:rPr>
        <w:t xml:space="preserve">iquid pasta sauce, liquid </w:t>
      </w:r>
      <w:proofErr w:type="gramStart"/>
      <w:r w:rsidRPr="008A3ED1">
        <w:rPr>
          <w:sz w:val="22"/>
          <w:szCs w:val="22"/>
        </w:rPr>
        <w:t>sauces,</w:t>
      </w:r>
      <w:proofErr w:type="gramEnd"/>
      <w:r w:rsidRPr="008A3ED1">
        <w:rPr>
          <w:sz w:val="22"/>
          <w:szCs w:val="22"/>
        </w:rPr>
        <w:t xml:space="preserve"> liquid sauce mixes for c</w:t>
      </w:r>
      <w:r>
        <w:rPr>
          <w:sz w:val="22"/>
          <w:szCs w:val="22"/>
        </w:rPr>
        <w:t xml:space="preserve">asseroles/slow cookers, syrups and </w:t>
      </w:r>
      <w:r w:rsidRPr="008A3ED1">
        <w:rPr>
          <w:sz w:val="22"/>
          <w:szCs w:val="22"/>
        </w:rPr>
        <w:t>p</w:t>
      </w:r>
      <w:r>
        <w:rPr>
          <w:sz w:val="22"/>
          <w:szCs w:val="22"/>
        </w:rPr>
        <w:t>astes</w:t>
      </w:r>
      <w:r w:rsidRPr="00375A20">
        <w:rPr>
          <w:sz w:val="22"/>
          <w:szCs w:val="22"/>
        </w:rPr>
        <w:t xml:space="preserve"> that can be used in a number of different ways.</w:t>
      </w:r>
    </w:p>
    <w:p w:rsidR="00F82459" w:rsidRPr="00375A20" w:rsidRDefault="00F82459" w:rsidP="00F82459">
      <w:pPr>
        <w:pStyle w:val="ListParagraph"/>
        <w:spacing w:after="120" w:line="259" w:lineRule="auto"/>
        <w:ind w:left="0"/>
        <w:rPr>
          <w:sz w:val="22"/>
          <w:szCs w:val="22"/>
        </w:rPr>
      </w:pPr>
    </w:p>
    <w:p w:rsidR="00F82459" w:rsidRPr="009377BA" w:rsidRDefault="00F82459" w:rsidP="00F82459">
      <w:pPr>
        <w:pStyle w:val="ListParagraph"/>
        <w:numPr>
          <w:ilvl w:val="0"/>
          <w:numId w:val="37"/>
        </w:numPr>
        <w:spacing w:after="120" w:line="259" w:lineRule="auto"/>
        <w:ind w:left="567" w:hanging="567"/>
        <w:rPr>
          <w:b/>
          <w:sz w:val="22"/>
          <w:szCs w:val="22"/>
        </w:rPr>
      </w:pPr>
      <w:r w:rsidRPr="009377BA">
        <w:rPr>
          <w:b/>
          <w:sz w:val="22"/>
          <w:szCs w:val="22"/>
        </w:rPr>
        <w:t xml:space="preserve">Can the product be consumed and compared to similar products only after a simple </w:t>
      </w:r>
      <w:r>
        <w:rPr>
          <w:b/>
          <w:sz w:val="22"/>
          <w:szCs w:val="22"/>
        </w:rPr>
        <w:t xml:space="preserve">dilution, </w:t>
      </w:r>
      <w:r w:rsidRPr="009377BA">
        <w:rPr>
          <w:b/>
          <w:sz w:val="22"/>
          <w:szCs w:val="22"/>
        </w:rPr>
        <w:t>rehydration with water or draining of a liquid</w:t>
      </w:r>
      <w:r>
        <w:rPr>
          <w:b/>
          <w:sz w:val="22"/>
          <w:szCs w:val="22"/>
        </w:rPr>
        <w:t>?</w:t>
      </w:r>
    </w:p>
    <w:p w:rsidR="00F82459" w:rsidRPr="009377BA" w:rsidRDefault="00F82459" w:rsidP="00F82459">
      <w:pPr>
        <w:spacing w:after="120"/>
        <w:rPr>
          <w:sz w:val="22"/>
          <w:szCs w:val="22"/>
        </w:rPr>
      </w:pPr>
      <w:r w:rsidRPr="009377BA">
        <w:rPr>
          <w:sz w:val="22"/>
          <w:szCs w:val="22"/>
        </w:rPr>
        <w:t xml:space="preserve">A simple </w:t>
      </w:r>
      <w:r>
        <w:rPr>
          <w:sz w:val="22"/>
          <w:szCs w:val="22"/>
        </w:rPr>
        <w:t xml:space="preserve">dilution or </w:t>
      </w:r>
      <w:r w:rsidRPr="009377BA">
        <w:rPr>
          <w:sz w:val="22"/>
          <w:szCs w:val="22"/>
        </w:rPr>
        <w:t>rehydration with specific amounts of water that results in a product that can be compared with similar products, provides the most useful information to consumers when the HSR is labelled ‘as prepared’</w:t>
      </w:r>
      <w:r>
        <w:rPr>
          <w:sz w:val="22"/>
          <w:szCs w:val="22"/>
        </w:rPr>
        <w:t xml:space="preserve"> because this reflects the end product that will be consumed. </w:t>
      </w:r>
      <w:r w:rsidRPr="009377BA">
        <w:rPr>
          <w:sz w:val="22"/>
          <w:szCs w:val="22"/>
        </w:rPr>
        <w:t xml:space="preserve"> If a products needs to be drained of water, brine, vinegar or oil before it can be sensibly consumed then ‘as prepared’ will </w:t>
      </w:r>
      <w:r>
        <w:rPr>
          <w:sz w:val="22"/>
          <w:szCs w:val="22"/>
        </w:rPr>
        <w:t xml:space="preserve">also </w:t>
      </w:r>
      <w:r w:rsidRPr="009377BA">
        <w:rPr>
          <w:sz w:val="22"/>
          <w:szCs w:val="22"/>
        </w:rPr>
        <w:t xml:space="preserve">provide the most useful information to consumers . </w:t>
      </w:r>
      <w:proofErr w:type="gramStart"/>
      <w:r w:rsidRPr="009377BA">
        <w:rPr>
          <w:sz w:val="22"/>
          <w:szCs w:val="22"/>
        </w:rPr>
        <w:t>For example vegetables/ fish canned in oil, brine, vinegar or water.</w:t>
      </w:r>
      <w:proofErr w:type="gramEnd"/>
      <w:r w:rsidRPr="009377BA">
        <w:rPr>
          <w:sz w:val="22"/>
          <w:szCs w:val="22"/>
        </w:rPr>
        <w:t xml:space="preserve"> For fruit in juice, water or syrup ‘as sold’ should </w:t>
      </w:r>
      <w:proofErr w:type="gramStart"/>
      <w:r w:rsidRPr="009377BA">
        <w:rPr>
          <w:sz w:val="22"/>
          <w:szCs w:val="22"/>
        </w:rPr>
        <w:t>applied</w:t>
      </w:r>
      <w:proofErr w:type="gramEnd"/>
      <w:r w:rsidRPr="009377BA">
        <w:rPr>
          <w:sz w:val="22"/>
          <w:szCs w:val="22"/>
        </w:rPr>
        <w:t xml:space="preserve"> because the liquid is more likely be consumed.</w:t>
      </w:r>
    </w:p>
    <w:p w:rsidR="00F82459" w:rsidRPr="009377BA" w:rsidRDefault="00F82459" w:rsidP="00F82459">
      <w:pPr>
        <w:pStyle w:val="ListParagraph"/>
        <w:numPr>
          <w:ilvl w:val="0"/>
          <w:numId w:val="37"/>
        </w:numPr>
        <w:spacing w:after="120" w:line="259" w:lineRule="auto"/>
        <w:rPr>
          <w:b/>
          <w:sz w:val="22"/>
          <w:szCs w:val="22"/>
        </w:rPr>
      </w:pPr>
      <w:r w:rsidRPr="008A3ED1">
        <w:rPr>
          <w:b/>
          <w:sz w:val="22"/>
          <w:szCs w:val="22"/>
        </w:rPr>
        <w:t xml:space="preserve">Are there specific ingredients (types and amounts) in the ‘directions’ that are critical for the </w:t>
      </w:r>
      <w:r>
        <w:rPr>
          <w:b/>
          <w:sz w:val="22"/>
          <w:szCs w:val="22"/>
        </w:rPr>
        <w:t xml:space="preserve">end </w:t>
      </w:r>
      <w:r w:rsidRPr="008A3ED1">
        <w:rPr>
          <w:b/>
          <w:sz w:val="22"/>
          <w:szCs w:val="22"/>
        </w:rPr>
        <w:t xml:space="preserve">product </w:t>
      </w:r>
      <w:r>
        <w:rPr>
          <w:b/>
          <w:sz w:val="22"/>
          <w:szCs w:val="22"/>
        </w:rPr>
        <w:t>as expected by the c</w:t>
      </w:r>
      <w:r w:rsidRPr="008A3ED1">
        <w:rPr>
          <w:b/>
          <w:sz w:val="22"/>
          <w:szCs w:val="22"/>
        </w:rPr>
        <w:t>onsumer (i.e. if ingredients are varied the end product would not meet consumer expectations)</w:t>
      </w:r>
      <w:r w:rsidRPr="009377BA">
        <w:rPr>
          <w:b/>
          <w:sz w:val="22"/>
          <w:szCs w:val="22"/>
        </w:rPr>
        <w:t>?</w:t>
      </w:r>
    </w:p>
    <w:p w:rsidR="00F82459" w:rsidRPr="009377BA" w:rsidRDefault="00F82459" w:rsidP="00F82459">
      <w:pPr>
        <w:spacing w:after="120"/>
        <w:rPr>
          <w:sz w:val="22"/>
          <w:szCs w:val="22"/>
        </w:rPr>
      </w:pPr>
      <w:r w:rsidRPr="009377BA">
        <w:rPr>
          <w:sz w:val="22"/>
          <w:szCs w:val="22"/>
        </w:rPr>
        <w:t xml:space="preserve">For some products the ‘directions for use’ are critical for the quality of the final product. For example, </w:t>
      </w:r>
      <w:proofErr w:type="gramStart"/>
      <w:r w:rsidRPr="009377BA">
        <w:rPr>
          <w:sz w:val="22"/>
          <w:szCs w:val="22"/>
        </w:rPr>
        <w:t>a cake mix</w:t>
      </w:r>
      <w:proofErr w:type="gramEnd"/>
      <w:r w:rsidRPr="009377BA">
        <w:rPr>
          <w:sz w:val="22"/>
          <w:szCs w:val="22"/>
        </w:rPr>
        <w:t>. Omission of other ingredients (such as egg) will result in a product which is inferior in quality and</w:t>
      </w:r>
      <w:r>
        <w:rPr>
          <w:sz w:val="22"/>
          <w:szCs w:val="22"/>
        </w:rPr>
        <w:t xml:space="preserve"> does not meet consumer expectations</w:t>
      </w:r>
      <w:r w:rsidRPr="009377BA">
        <w:rPr>
          <w:sz w:val="22"/>
          <w:szCs w:val="22"/>
        </w:rPr>
        <w:t xml:space="preserve">. In these cases ‘as prepared’ is the most appropriate label. </w:t>
      </w:r>
      <w:r>
        <w:rPr>
          <w:sz w:val="22"/>
          <w:szCs w:val="22"/>
        </w:rPr>
        <w:t xml:space="preserve">If the type of ingredients (e.g. meat, vegetables or milk) can be varied by consumers to achieve the product they intended then ‘as prepared’ may well not reflect the actual end product consumed. </w:t>
      </w:r>
      <w:r w:rsidRPr="009377BA">
        <w:rPr>
          <w:sz w:val="22"/>
          <w:szCs w:val="22"/>
        </w:rPr>
        <w:t xml:space="preserve">Companies should note that ‘serving suggestions’ are unlikely to qualify for the ‘as prepared’ label.  </w:t>
      </w:r>
    </w:p>
    <w:p w:rsidR="00F82459" w:rsidRPr="009377BA" w:rsidRDefault="00F82459" w:rsidP="00F82459">
      <w:pPr>
        <w:pStyle w:val="ListParagraph"/>
        <w:numPr>
          <w:ilvl w:val="0"/>
          <w:numId w:val="37"/>
        </w:numPr>
        <w:spacing w:after="120" w:line="259" w:lineRule="auto"/>
        <w:rPr>
          <w:b/>
          <w:sz w:val="22"/>
          <w:szCs w:val="22"/>
        </w:rPr>
      </w:pPr>
      <w:r w:rsidRPr="008A3ED1">
        <w:rPr>
          <w:b/>
          <w:sz w:val="22"/>
          <w:szCs w:val="22"/>
        </w:rPr>
        <w:t>Can consumers vary the ingredients in the ‘directions’ for the product to be consumed without it significantly affecting the quality of the end product as expected by the consumer (e.g. type/amount of meat, vegetables, milk</w:t>
      </w:r>
      <w:proofErr w:type="gramStart"/>
      <w:r w:rsidRPr="008A3ED1">
        <w:rPr>
          <w:b/>
          <w:sz w:val="22"/>
          <w:szCs w:val="22"/>
        </w:rPr>
        <w:t xml:space="preserve">) </w:t>
      </w:r>
      <w:r w:rsidRPr="009377BA">
        <w:rPr>
          <w:b/>
          <w:sz w:val="22"/>
          <w:szCs w:val="22"/>
        </w:rPr>
        <w:t>?</w:t>
      </w:r>
      <w:proofErr w:type="gramEnd"/>
    </w:p>
    <w:p w:rsidR="00F82459" w:rsidRDefault="00F82459" w:rsidP="00F82459">
      <w:pPr>
        <w:spacing w:after="120"/>
        <w:rPr>
          <w:sz w:val="22"/>
          <w:szCs w:val="22"/>
        </w:rPr>
      </w:pPr>
      <w:r w:rsidRPr="009377BA">
        <w:rPr>
          <w:sz w:val="22"/>
          <w:szCs w:val="22"/>
        </w:rPr>
        <w:t xml:space="preserve">For some products there may be some flexibility in preparation. Where </w:t>
      </w:r>
      <w:r>
        <w:rPr>
          <w:sz w:val="22"/>
          <w:szCs w:val="22"/>
        </w:rPr>
        <w:t>a variety of end products using differing ingredients in type or amount will still meet the consumer’s expectations of what they will consume, neither the ‘as sold’ nor the ‘as prepared’ HSR offers meaningful information about the end product that is consumed. In this case, companies may choose not to use the HSR.</w:t>
      </w:r>
    </w:p>
    <w:p w:rsidR="00F82459" w:rsidRPr="00323118" w:rsidRDefault="00F82459" w:rsidP="00F82459">
      <w:pPr>
        <w:rPr>
          <w:sz w:val="22"/>
          <w:szCs w:val="22"/>
        </w:rPr>
      </w:pPr>
      <w:r>
        <w:rPr>
          <w:sz w:val="22"/>
          <w:szCs w:val="22"/>
        </w:rPr>
        <w:br w:type="page"/>
      </w:r>
    </w:p>
    <w:p w:rsidR="00F82459" w:rsidRDefault="00F82459" w:rsidP="00F82459">
      <w:pPr>
        <w:spacing w:after="120"/>
        <w:jc w:val="center"/>
        <w:rPr>
          <w:rFonts w:ascii="Arial" w:hAnsi="Arial" w:cs="Arial"/>
          <w:b/>
          <w:sz w:val="18"/>
          <w:szCs w:val="18"/>
        </w:rPr>
      </w:pPr>
      <w:r w:rsidRPr="009B7399">
        <w:rPr>
          <w:rFonts w:ascii="Arial" w:hAnsi="Arial" w:cs="Arial"/>
          <w:b/>
          <w:sz w:val="18"/>
          <w:szCs w:val="18"/>
        </w:rPr>
        <w:lastRenderedPageBreak/>
        <w:t>Decision Tree – Determining ‘as sold’ vs ‘as prepared’ HSR Labelling</w:t>
      </w:r>
    </w:p>
    <w:p w:rsidR="00F82459" w:rsidRPr="009B7399" w:rsidRDefault="00F82459" w:rsidP="00F82459">
      <w:pPr>
        <w:spacing w:after="120"/>
        <w:jc w:val="center"/>
        <w:rPr>
          <w:rFonts w:ascii="Arial" w:hAnsi="Arial" w:cs="Arial"/>
          <w:sz w:val="18"/>
          <w:szCs w:val="18"/>
        </w:rPr>
      </w:pPr>
    </w:p>
    <w:tbl>
      <w:tblPr>
        <w:tblStyle w:val="TableGrid"/>
        <w:tblW w:w="992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425"/>
        <w:gridCol w:w="3827"/>
        <w:gridCol w:w="426"/>
        <w:gridCol w:w="1984"/>
      </w:tblGrid>
      <w:tr w:rsidR="00F82459" w:rsidRPr="009B7399" w:rsidTr="00FB6151">
        <w:trPr>
          <w:trHeight w:val="900"/>
        </w:trPr>
        <w:tc>
          <w:tcPr>
            <w:tcW w:w="3261" w:type="dxa"/>
            <w:tcBorders>
              <w:top w:val="single" w:sz="4" w:space="0" w:color="auto"/>
              <w:left w:val="single" w:sz="4" w:space="0" w:color="auto"/>
              <w:bottom w:val="single" w:sz="4" w:space="0" w:color="auto"/>
              <w:right w:val="single" w:sz="4" w:space="0" w:color="auto"/>
            </w:tcBorders>
          </w:tcPr>
          <w:p w:rsidR="00F82459" w:rsidRPr="00AF1114" w:rsidRDefault="00F82459" w:rsidP="00FB6151">
            <w:pPr>
              <w:spacing w:before="40" w:after="40"/>
              <w:rPr>
                <w:rFonts w:ascii="Arial" w:hAnsi="Arial" w:cs="Arial"/>
                <w:sz w:val="18"/>
                <w:szCs w:val="18"/>
              </w:rPr>
            </w:pPr>
            <w:r>
              <w:rPr>
                <w:rFonts w:ascii="Arial" w:hAnsi="Arial" w:cs="Arial"/>
                <w:sz w:val="18"/>
                <w:szCs w:val="18"/>
              </w:rPr>
              <w:t xml:space="preserve">1. </w:t>
            </w:r>
            <w:r w:rsidRPr="00AF1114">
              <w:rPr>
                <w:rFonts w:ascii="Arial" w:hAnsi="Arial" w:cs="Arial"/>
                <w:sz w:val="18"/>
                <w:szCs w:val="18"/>
              </w:rPr>
              <w:t>Is the product required to carry a NIP by the Food Standards Code to provide consumers with useful nutritional information?</w:t>
            </w:r>
          </w:p>
        </w:tc>
        <w:tc>
          <w:tcPr>
            <w:tcW w:w="425" w:type="dxa"/>
            <w:tcBorders>
              <w:left w:val="single" w:sz="4" w:space="0" w:color="auto"/>
              <w:right w:val="single" w:sz="4" w:space="0" w:color="auto"/>
            </w:tcBorders>
            <w:vAlign w:val="center"/>
          </w:tcPr>
          <w:p w:rsidR="00F82459" w:rsidRPr="009B7399" w:rsidRDefault="00F82459" w:rsidP="00FB6151">
            <w:pPr>
              <w:spacing w:before="40" w:after="40"/>
              <w:jc w:val="center"/>
              <w:rPr>
                <w:rFonts w:ascii="Arial" w:hAnsi="Arial" w:cs="Arial"/>
                <w:sz w:val="18"/>
                <w:szCs w:val="18"/>
              </w:rPr>
            </w:pPr>
            <w:r w:rsidRPr="009B7399">
              <w:rPr>
                <w:rFonts w:ascii="Arial" w:hAnsi="Arial" w:cs="Arial"/>
                <w:sz w:val="18"/>
                <w:szCs w:val="18"/>
              </w:rPr>
              <w:t>►</w:t>
            </w:r>
          </w:p>
        </w:tc>
        <w:tc>
          <w:tcPr>
            <w:tcW w:w="3827" w:type="dxa"/>
            <w:tcBorders>
              <w:top w:val="single" w:sz="4" w:space="0" w:color="auto"/>
              <w:left w:val="single" w:sz="4" w:space="0" w:color="auto"/>
              <w:bottom w:val="single" w:sz="4" w:space="0" w:color="auto"/>
              <w:right w:val="single" w:sz="4" w:space="0" w:color="auto"/>
            </w:tcBorders>
          </w:tcPr>
          <w:p w:rsidR="00F82459" w:rsidRPr="009B7399" w:rsidRDefault="00F82459" w:rsidP="00FB6151">
            <w:pPr>
              <w:spacing w:before="40" w:after="40"/>
              <w:rPr>
                <w:rFonts w:ascii="Arial" w:hAnsi="Arial" w:cs="Arial"/>
                <w:b/>
                <w:sz w:val="18"/>
                <w:szCs w:val="18"/>
              </w:rPr>
            </w:pPr>
            <w:r w:rsidRPr="009B7399">
              <w:rPr>
                <w:rFonts w:ascii="Arial" w:hAnsi="Arial" w:cs="Arial"/>
                <w:b/>
                <w:sz w:val="18"/>
                <w:szCs w:val="18"/>
              </w:rPr>
              <w:t xml:space="preserve">NO </w:t>
            </w:r>
            <w:r w:rsidRPr="009B7399">
              <w:rPr>
                <w:rFonts w:ascii="Arial" w:hAnsi="Arial" w:cs="Arial"/>
                <w:sz w:val="18"/>
                <w:szCs w:val="18"/>
              </w:rPr>
              <w:t>Examples, salt, vinegar, ground spices are exempt from nutrition labelling requirements in the Food Standards Code</w:t>
            </w:r>
          </w:p>
        </w:tc>
        <w:tc>
          <w:tcPr>
            <w:tcW w:w="426" w:type="dxa"/>
            <w:tcBorders>
              <w:left w:val="single" w:sz="4" w:space="0" w:color="auto"/>
              <w:right w:val="single" w:sz="4" w:space="0" w:color="auto"/>
            </w:tcBorders>
            <w:vAlign w:val="center"/>
          </w:tcPr>
          <w:p w:rsidR="00F82459" w:rsidRPr="009B7399" w:rsidRDefault="00F82459" w:rsidP="00FB6151">
            <w:pPr>
              <w:spacing w:before="40" w:after="40"/>
              <w:jc w:val="center"/>
              <w:rPr>
                <w:rFonts w:ascii="Arial" w:hAnsi="Arial" w:cs="Arial"/>
                <w:sz w:val="18"/>
                <w:szCs w:val="18"/>
              </w:rPr>
            </w:pPr>
            <w:r w:rsidRPr="009B7399">
              <w:rPr>
                <w:rFonts w:ascii="Arial" w:hAnsi="Arial" w:cs="Arial"/>
                <w:sz w:val="18"/>
                <w:szCs w:val="18"/>
              </w:rPr>
              <w:t>►</w:t>
            </w:r>
          </w:p>
        </w:tc>
        <w:tc>
          <w:tcPr>
            <w:tcW w:w="1984" w:type="dxa"/>
            <w:tcBorders>
              <w:top w:val="single" w:sz="4" w:space="0" w:color="auto"/>
              <w:left w:val="single" w:sz="4" w:space="0" w:color="auto"/>
              <w:bottom w:val="single" w:sz="4" w:space="0" w:color="auto"/>
              <w:right w:val="single" w:sz="4" w:space="0" w:color="auto"/>
            </w:tcBorders>
          </w:tcPr>
          <w:p w:rsidR="00F82459" w:rsidRPr="008E27B0" w:rsidRDefault="00F82459" w:rsidP="00FB6151">
            <w:pPr>
              <w:spacing w:before="40" w:after="40"/>
              <w:rPr>
                <w:rFonts w:ascii="Arial" w:hAnsi="Arial" w:cs="Arial"/>
                <w:b/>
                <w:sz w:val="18"/>
                <w:szCs w:val="18"/>
              </w:rPr>
            </w:pPr>
            <w:r w:rsidRPr="008E27B0">
              <w:rPr>
                <w:rFonts w:ascii="Arial" w:hAnsi="Arial" w:cs="Arial"/>
                <w:b/>
                <w:sz w:val="18"/>
                <w:szCs w:val="18"/>
              </w:rPr>
              <w:t>Use of the HSR graphic may not provide useful information to consumers</w:t>
            </w:r>
            <w:r>
              <w:t xml:space="preserve"> </w:t>
            </w:r>
            <w:r w:rsidRPr="00960210">
              <w:rPr>
                <w:rFonts w:ascii="Arial" w:hAnsi="Arial" w:cs="Arial"/>
                <w:b/>
                <w:sz w:val="18"/>
                <w:szCs w:val="18"/>
              </w:rPr>
              <w:t>on the unprepared product which is not the food or drink that will be consumed</w:t>
            </w:r>
          </w:p>
        </w:tc>
      </w:tr>
      <w:tr w:rsidR="00F82459" w:rsidRPr="009B7399" w:rsidTr="00FB6151">
        <w:tc>
          <w:tcPr>
            <w:tcW w:w="3261" w:type="dxa"/>
            <w:tcBorders>
              <w:top w:val="single" w:sz="4" w:space="0" w:color="auto"/>
              <w:bottom w:val="single" w:sz="4" w:space="0" w:color="auto"/>
            </w:tcBorders>
            <w:vAlign w:val="center"/>
          </w:tcPr>
          <w:p w:rsidR="00F82459" w:rsidRPr="009B7399" w:rsidRDefault="00F82459" w:rsidP="00FB6151">
            <w:pPr>
              <w:spacing w:before="40" w:after="40"/>
              <w:jc w:val="center"/>
              <w:rPr>
                <w:rFonts w:ascii="Arial" w:hAnsi="Arial" w:cs="Arial"/>
                <w:sz w:val="18"/>
                <w:szCs w:val="18"/>
              </w:rPr>
            </w:pPr>
            <w:r w:rsidRPr="009B7399">
              <w:rPr>
                <w:rFonts w:ascii="Arial" w:hAnsi="Arial" w:cs="Arial"/>
                <w:sz w:val="18"/>
                <w:szCs w:val="18"/>
              </w:rPr>
              <w:t>▼</w:t>
            </w:r>
          </w:p>
        </w:tc>
        <w:tc>
          <w:tcPr>
            <w:tcW w:w="425" w:type="dxa"/>
            <w:vAlign w:val="center"/>
          </w:tcPr>
          <w:p w:rsidR="00F82459" w:rsidRPr="009B7399" w:rsidRDefault="00F82459" w:rsidP="00FB6151">
            <w:pPr>
              <w:spacing w:before="40" w:after="40"/>
              <w:jc w:val="center"/>
              <w:rPr>
                <w:rFonts w:ascii="Arial" w:hAnsi="Arial" w:cs="Arial"/>
                <w:sz w:val="18"/>
                <w:szCs w:val="18"/>
              </w:rPr>
            </w:pPr>
          </w:p>
        </w:tc>
        <w:tc>
          <w:tcPr>
            <w:tcW w:w="3827" w:type="dxa"/>
            <w:tcBorders>
              <w:top w:val="single" w:sz="4" w:space="0" w:color="auto"/>
            </w:tcBorders>
            <w:vAlign w:val="center"/>
          </w:tcPr>
          <w:p w:rsidR="00F82459" w:rsidRPr="009B7399" w:rsidRDefault="00F82459" w:rsidP="00FB6151">
            <w:pPr>
              <w:spacing w:before="40" w:after="40"/>
              <w:jc w:val="center"/>
              <w:rPr>
                <w:rFonts w:ascii="Arial" w:hAnsi="Arial" w:cs="Arial"/>
                <w:sz w:val="18"/>
                <w:szCs w:val="18"/>
              </w:rPr>
            </w:pPr>
          </w:p>
        </w:tc>
        <w:tc>
          <w:tcPr>
            <w:tcW w:w="426" w:type="dxa"/>
            <w:vAlign w:val="center"/>
          </w:tcPr>
          <w:p w:rsidR="00F82459" w:rsidRPr="009B7399" w:rsidRDefault="00F82459" w:rsidP="00FB6151">
            <w:pPr>
              <w:spacing w:before="40" w:after="40"/>
              <w:jc w:val="center"/>
              <w:rPr>
                <w:rFonts w:ascii="Arial" w:hAnsi="Arial" w:cs="Arial"/>
                <w:sz w:val="18"/>
                <w:szCs w:val="18"/>
              </w:rPr>
            </w:pPr>
          </w:p>
        </w:tc>
        <w:tc>
          <w:tcPr>
            <w:tcW w:w="1984" w:type="dxa"/>
            <w:tcBorders>
              <w:top w:val="single" w:sz="4" w:space="0" w:color="auto"/>
            </w:tcBorders>
            <w:vAlign w:val="center"/>
          </w:tcPr>
          <w:p w:rsidR="00F82459" w:rsidRPr="009B7399" w:rsidRDefault="00F82459" w:rsidP="00FB6151">
            <w:pPr>
              <w:spacing w:before="40" w:after="40"/>
              <w:jc w:val="center"/>
              <w:rPr>
                <w:rFonts w:ascii="Arial" w:hAnsi="Arial" w:cs="Arial"/>
                <w:sz w:val="18"/>
                <w:szCs w:val="18"/>
              </w:rPr>
            </w:pPr>
          </w:p>
        </w:tc>
      </w:tr>
      <w:tr w:rsidR="00F82459" w:rsidRPr="009B7399" w:rsidTr="00FB6151">
        <w:tc>
          <w:tcPr>
            <w:tcW w:w="3261" w:type="dxa"/>
            <w:tcBorders>
              <w:top w:val="single" w:sz="4" w:space="0" w:color="auto"/>
              <w:left w:val="single" w:sz="4" w:space="0" w:color="auto"/>
              <w:bottom w:val="single" w:sz="4" w:space="0" w:color="auto"/>
              <w:right w:val="single" w:sz="4" w:space="0" w:color="auto"/>
            </w:tcBorders>
            <w:vAlign w:val="center"/>
          </w:tcPr>
          <w:p w:rsidR="00F82459" w:rsidRPr="009B7399" w:rsidRDefault="00F82459" w:rsidP="00FB6151">
            <w:pPr>
              <w:spacing w:before="40" w:after="40"/>
              <w:jc w:val="center"/>
              <w:rPr>
                <w:rFonts w:ascii="Arial" w:hAnsi="Arial" w:cs="Arial"/>
                <w:b/>
                <w:sz w:val="18"/>
                <w:szCs w:val="18"/>
              </w:rPr>
            </w:pPr>
            <w:r w:rsidRPr="009B7399">
              <w:rPr>
                <w:rFonts w:ascii="Arial" w:hAnsi="Arial" w:cs="Arial"/>
                <w:b/>
                <w:sz w:val="18"/>
                <w:szCs w:val="18"/>
              </w:rPr>
              <w:t>YES</w:t>
            </w:r>
          </w:p>
        </w:tc>
        <w:tc>
          <w:tcPr>
            <w:tcW w:w="425" w:type="dxa"/>
            <w:tcBorders>
              <w:left w:val="single" w:sz="4" w:space="0" w:color="auto"/>
            </w:tcBorders>
            <w:vAlign w:val="center"/>
          </w:tcPr>
          <w:p w:rsidR="00F82459" w:rsidRPr="009B7399" w:rsidRDefault="00F82459" w:rsidP="00FB6151">
            <w:pPr>
              <w:spacing w:before="40" w:after="40"/>
              <w:jc w:val="center"/>
              <w:rPr>
                <w:rFonts w:ascii="Arial" w:hAnsi="Arial" w:cs="Arial"/>
                <w:sz w:val="18"/>
                <w:szCs w:val="18"/>
              </w:rPr>
            </w:pPr>
          </w:p>
        </w:tc>
        <w:tc>
          <w:tcPr>
            <w:tcW w:w="3827" w:type="dxa"/>
            <w:vAlign w:val="center"/>
          </w:tcPr>
          <w:p w:rsidR="00F82459" w:rsidRPr="009B7399" w:rsidRDefault="00F82459" w:rsidP="00FB6151">
            <w:pPr>
              <w:spacing w:before="40" w:after="40"/>
              <w:jc w:val="center"/>
              <w:rPr>
                <w:rFonts w:ascii="Arial" w:hAnsi="Arial" w:cs="Arial"/>
                <w:sz w:val="18"/>
                <w:szCs w:val="18"/>
              </w:rPr>
            </w:pPr>
          </w:p>
        </w:tc>
        <w:tc>
          <w:tcPr>
            <w:tcW w:w="426" w:type="dxa"/>
            <w:vAlign w:val="center"/>
          </w:tcPr>
          <w:p w:rsidR="00F82459" w:rsidRPr="009B7399" w:rsidRDefault="00F82459" w:rsidP="00FB6151">
            <w:pPr>
              <w:spacing w:before="40" w:after="40"/>
              <w:jc w:val="center"/>
              <w:rPr>
                <w:rFonts w:ascii="Arial" w:hAnsi="Arial" w:cs="Arial"/>
                <w:sz w:val="18"/>
                <w:szCs w:val="18"/>
              </w:rPr>
            </w:pPr>
          </w:p>
        </w:tc>
        <w:tc>
          <w:tcPr>
            <w:tcW w:w="1984" w:type="dxa"/>
            <w:vAlign w:val="center"/>
          </w:tcPr>
          <w:p w:rsidR="00F82459" w:rsidRPr="009B7399" w:rsidRDefault="00F82459" w:rsidP="00FB6151">
            <w:pPr>
              <w:spacing w:before="40" w:after="40"/>
              <w:jc w:val="center"/>
              <w:rPr>
                <w:rFonts w:ascii="Arial" w:hAnsi="Arial" w:cs="Arial"/>
                <w:sz w:val="18"/>
                <w:szCs w:val="18"/>
              </w:rPr>
            </w:pPr>
          </w:p>
        </w:tc>
      </w:tr>
      <w:tr w:rsidR="00F82459" w:rsidRPr="009B7399" w:rsidTr="00FB6151">
        <w:tc>
          <w:tcPr>
            <w:tcW w:w="3261" w:type="dxa"/>
            <w:tcBorders>
              <w:top w:val="single" w:sz="4" w:space="0" w:color="auto"/>
              <w:bottom w:val="single" w:sz="4" w:space="0" w:color="auto"/>
            </w:tcBorders>
            <w:vAlign w:val="center"/>
          </w:tcPr>
          <w:p w:rsidR="00F82459" w:rsidRPr="009B7399" w:rsidRDefault="00F82459" w:rsidP="00FB6151">
            <w:pPr>
              <w:spacing w:before="40" w:after="40"/>
              <w:jc w:val="center"/>
              <w:rPr>
                <w:rFonts w:ascii="Arial" w:hAnsi="Arial" w:cs="Arial"/>
                <w:sz w:val="18"/>
                <w:szCs w:val="18"/>
              </w:rPr>
            </w:pPr>
            <w:r w:rsidRPr="009B7399">
              <w:rPr>
                <w:rFonts w:ascii="Arial" w:hAnsi="Arial" w:cs="Arial"/>
                <w:sz w:val="18"/>
                <w:szCs w:val="18"/>
              </w:rPr>
              <w:t>▼</w:t>
            </w:r>
          </w:p>
        </w:tc>
        <w:tc>
          <w:tcPr>
            <w:tcW w:w="425" w:type="dxa"/>
            <w:vAlign w:val="center"/>
          </w:tcPr>
          <w:p w:rsidR="00F82459" w:rsidRPr="009B7399" w:rsidRDefault="00F82459" w:rsidP="00FB6151">
            <w:pPr>
              <w:spacing w:before="40" w:after="40"/>
              <w:jc w:val="center"/>
              <w:rPr>
                <w:rFonts w:ascii="Arial" w:hAnsi="Arial" w:cs="Arial"/>
                <w:sz w:val="18"/>
                <w:szCs w:val="18"/>
              </w:rPr>
            </w:pPr>
          </w:p>
        </w:tc>
        <w:tc>
          <w:tcPr>
            <w:tcW w:w="3827" w:type="dxa"/>
            <w:tcBorders>
              <w:bottom w:val="single" w:sz="4" w:space="0" w:color="auto"/>
            </w:tcBorders>
            <w:vAlign w:val="center"/>
          </w:tcPr>
          <w:p w:rsidR="00F82459" w:rsidRPr="009B7399" w:rsidRDefault="00F82459" w:rsidP="00FB6151">
            <w:pPr>
              <w:spacing w:before="40" w:after="40"/>
              <w:jc w:val="center"/>
              <w:rPr>
                <w:rFonts w:ascii="Arial" w:hAnsi="Arial" w:cs="Arial"/>
                <w:sz w:val="18"/>
                <w:szCs w:val="18"/>
              </w:rPr>
            </w:pPr>
          </w:p>
        </w:tc>
        <w:tc>
          <w:tcPr>
            <w:tcW w:w="426" w:type="dxa"/>
            <w:vAlign w:val="center"/>
          </w:tcPr>
          <w:p w:rsidR="00F82459" w:rsidRPr="009B7399" w:rsidRDefault="00F82459" w:rsidP="00FB6151">
            <w:pPr>
              <w:spacing w:before="40" w:after="40"/>
              <w:jc w:val="center"/>
              <w:rPr>
                <w:rFonts w:ascii="Arial" w:hAnsi="Arial" w:cs="Arial"/>
                <w:sz w:val="18"/>
                <w:szCs w:val="18"/>
              </w:rPr>
            </w:pPr>
          </w:p>
        </w:tc>
        <w:tc>
          <w:tcPr>
            <w:tcW w:w="1984" w:type="dxa"/>
            <w:tcBorders>
              <w:bottom w:val="single" w:sz="4" w:space="0" w:color="auto"/>
            </w:tcBorders>
            <w:vAlign w:val="center"/>
          </w:tcPr>
          <w:p w:rsidR="00F82459" w:rsidRPr="009B7399" w:rsidRDefault="00F82459" w:rsidP="00FB6151">
            <w:pPr>
              <w:spacing w:before="40" w:after="40"/>
              <w:jc w:val="center"/>
              <w:rPr>
                <w:rFonts w:ascii="Arial" w:hAnsi="Arial" w:cs="Arial"/>
                <w:sz w:val="18"/>
                <w:szCs w:val="18"/>
              </w:rPr>
            </w:pPr>
          </w:p>
        </w:tc>
      </w:tr>
      <w:tr w:rsidR="00F82459" w:rsidRPr="009B7399" w:rsidTr="00FB6151">
        <w:trPr>
          <w:trHeight w:val="486"/>
        </w:trPr>
        <w:tc>
          <w:tcPr>
            <w:tcW w:w="3261" w:type="dxa"/>
            <w:tcBorders>
              <w:top w:val="single" w:sz="4" w:space="0" w:color="auto"/>
              <w:left w:val="single" w:sz="4" w:space="0" w:color="auto"/>
              <w:bottom w:val="single" w:sz="4" w:space="0" w:color="auto"/>
              <w:right w:val="single" w:sz="4" w:space="0" w:color="auto"/>
            </w:tcBorders>
          </w:tcPr>
          <w:p w:rsidR="00F82459" w:rsidRPr="00AF1114" w:rsidRDefault="00F82459" w:rsidP="00FB6151">
            <w:pPr>
              <w:spacing w:before="40" w:after="40"/>
              <w:rPr>
                <w:rFonts w:ascii="Arial" w:hAnsi="Arial" w:cs="Arial"/>
                <w:sz w:val="18"/>
                <w:szCs w:val="18"/>
              </w:rPr>
            </w:pPr>
            <w:r>
              <w:rPr>
                <w:rFonts w:ascii="Arial" w:hAnsi="Arial" w:cs="Arial"/>
                <w:sz w:val="18"/>
                <w:szCs w:val="18"/>
              </w:rPr>
              <w:t xml:space="preserve">2. </w:t>
            </w:r>
            <w:r w:rsidRPr="00AF1114">
              <w:rPr>
                <w:rFonts w:ascii="Arial" w:hAnsi="Arial" w:cs="Arial"/>
                <w:sz w:val="18"/>
                <w:szCs w:val="18"/>
              </w:rPr>
              <w:t>Can the product be consumed ‘as is’ (excluding thawing, cooking)</w:t>
            </w:r>
            <w:r>
              <w:rPr>
                <w:rFonts w:ascii="Arial" w:hAnsi="Arial" w:cs="Arial"/>
                <w:sz w:val="18"/>
                <w:szCs w:val="18"/>
              </w:rPr>
              <w:t xml:space="preserve"> even if this is not the intended end product or meal?</w:t>
            </w:r>
          </w:p>
        </w:tc>
        <w:tc>
          <w:tcPr>
            <w:tcW w:w="425" w:type="dxa"/>
            <w:tcBorders>
              <w:left w:val="single" w:sz="4" w:space="0" w:color="auto"/>
              <w:right w:val="single" w:sz="4" w:space="0" w:color="auto"/>
            </w:tcBorders>
            <w:vAlign w:val="center"/>
          </w:tcPr>
          <w:p w:rsidR="00F82459" w:rsidRPr="009B7399" w:rsidRDefault="00F82459" w:rsidP="00FB6151">
            <w:pPr>
              <w:spacing w:before="40" w:after="40"/>
              <w:jc w:val="center"/>
              <w:rPr>
                <w:rFonts w:ascii="Arial" w:hAnsi="Arial" w:cs="Arial"/>
                <w:sz w:val="18"/>
                <w:szCs w:val="18"/>
              </w:rPr>
            </w:pPr>
            <w:r w:rsidRPr="009B7399">
              <w:rPr>
                <w:rFonts w:ascii="Arial" w:hAnsi="Arial" w:cs="Arial"/>
                <w:sz w:val="18"/>
                <w:szCs w:val="18"/>
              </w:rPr>
              <w:t>►</w:t>
            </w:r>
          </w:p>
        </w:tc>
        <w:tc>
          <w:tcPr>
            <w:tcW w:w="3827" w:type="dxa"/>
            <w:tcBorders>
              <w:top w:val="single" w:sz="4" w:space="0" w:color="auto"/>
              <w:left w:val="single" w:sz="4" w:space="0" w:color="auto"/>
              <w:bottom w:val="single" w:sz="4" w:space="0" w:color="auto"/>
              <w:right w:val="single" w:sz="4" w:space="0" w:color="auto"/>
            </w:tcBorders>
            <w:vAlign w:val="center"/>
          </w:tcPr>
          <w:p w:rsidR="00F82459" w:rsidRPr="009B7399" w:rsidRDefault="00F82459" w:rsidP="00FB6151">
            <w:pPr>
              <w:spacing w:before="40" w:after="40"/>
              <w:rPr>
                <w:rFonts w:ascii="Arial" w:hAnsi="Arial" w:cs="Arial"/>
                <w:sz w:val="18"/>
                <w:szCs w:val="18"/>
              </w:rPr>
            </w:pPr>
            <w:r w:rsidRPr="009B7399">
              <w:rPr>
                <w:rFonts w:ascii="Arial" w:hAnsi="Arial" w:cs="Arial"/>
                <w:b/>
                <w:sz w:val="18"/>
                <w:szCs w:val="18"/>
              </w:rPr>
              <w:t>YES</w:t>
            </w:r>
            <w:r w:rsidRPr="009B7399">
              <w:rPr>
                <w:rFonts w:ascii="Arial" w:hAnsi="Arial" w:cs="Arial"/>
                <w:sz w:val="18"/>
                <w:szCs w:val="18"/>
              </w:rPr>
              <w:t xml:space="preserve"> Examples, liquid pasta sauce, liquid sauces, </w:t>
            </w:r>
            <w:r>
              <w:rPr>
                <w:rFonts w:ascii="Arial" w:hAnsi="Arial" w:cs="Arial"/>
                <w:sz w:val="18"/>
                <w:szCs w:val="18"/>
              </w:rPr>
              <w:t xml:space="preserve">liquid sauce mixes for casseroles/slow cookers, </w:t>
            </w:r>
            <w:r w:rsidRPr="009B7399">
              <w:rPr>
                <w:rFonts w:ascii="Arial" w:hAnsi="Arial" w:cs="Arial"/>
                <w:sz w:val="18"/>
                <w:szCs w:val="18"/>
              </w:rPr>
              <w:t xml:space="preserve">syrups, breakfast cereal, ready-to-eat canned soup, canned fruit, ready-to-eat custard, pesto </w:t>
            </w:r>
          </w:p>
        </w:tc>
        <w:tc>
          <w:tcPr>
            <w:tcW w:w="426" w:type="dxa"/>
            <w:tcBorders>
              <w:left w:val="single" w:sz="4" w:space="0" w:color="auto"/>
              <w:right w:val="single" w:sz="4" w:space="0" w:color="auto"/>
            </w:tcBorders>
            <w:vAlign w:val="center"/>
          </w:tcPr>
          <w:p w:rsidR="00F82459" w:rsidRPr="009B7399" w:rsidRDefault="00F82459" w:rsidP="00FB6151">
            <w:pPr>
              <w:spacing w:before="40" w:after="40"/>
              <w:jc w:val="center"/>
              <w:rPr>
                <w:rFonts w:ascii="Arial" w:hAnsi="Arial" w:cs="Arial"/>
                <w:b/>
                <w:sz w:val="18"/>
                <w:szCs w:val="18"/>
              </w:rPr>
            </w:pPr>
            <w:r w:rsidRPr="009B7399">
              <w:rPr>
                <w:rFonts w:ascii="Arial" w:hAnsi="Arial" w:cs="Arial"/>
                <w:sz w:val="18"/>
                <w:szCs w:val="18"/>
              </w:rPr>
              <w:t>►</w:t>
            </w:r>
          </w:p>
        </w:tc>
        <w:tc>
          <w:tcPr>
            <w:tcW w:w="1984" w:type="dxa"/>
            <w:tcBorders>
              <w:top w:val="single" w:sz="4" w:space="0" w:color="auto"/>
              <w:left w:val="single" w:sz="4" w:space="0" w:color="auto"/>
              <w:bottom w:val="single" w:sz="4" w:space="0" w:color="auto"/>
              <w:right w:val="single" w:sz="4" w:space="0" w:color="auto"/>
            </w:tcBorders>
          </w:tcPr>
          <w:p w:rsidR="00F82459" w:rsidRPr="009B7399" w:rsidRDefault="00F82459" w:rsidP="00FB6151">
            <w:pPr>
              <w:spacing w:before="40" w:after="40"/>
              <w:rPr>
                <w:rFonts w:ascii="Arial" w:hAnsi="Arial" w:cs="Arial"/>
                <w:sz w:val="18"/>
                <w:szCs w:val="18"/>
              </w:rPr>
            </w:pPr>
            <w:r w:rsidRPr="009B7399">
              <w:rPr>
                <w:rFonts w:ascii="Arial" w:hAnsi="Arial" w:cs="Arial"/>
                <w:b/>
                <w:sz w:val="18"/>
                <w:szCs w:val="18"/>
              </w:rPr>
              <w:t>As sold</w:t>
            </w:r>
            <w:r w:rsidRPr="009B7399">
              <w:rPr>
                <w:rFonts w:ascii="Arial" w:hAnsi="Arial" w:cs="Arial"/>
                <w:sz w:val="18"/>
                <w:szCs w:val="18"/>
              </w:rPr>
              <w:t xml:space="preserve"> as per the NIP</w:t>
            </w:r>
          </w:p>
          <w:p w:rsidR="00F82459" w:rsidRPr="009B7399" w:rsidRDefault="00F82459" w:rsidP="00FB6151">
            <w:pPr>
              <w:spacing w:before="40" w:after="40"/>
              <w:jc w:val="center"/>
              <w:rPr>
                <w:rFonts w:ascii="Arial" w:hAnsi="Arial" w:cs="Arial"/>
                <w:sz w:val="18"/>
                <w:szCs w:val="18"/>
              </w:rPr>
            </w:pPr>
          </w:p>
        </w:tc>
      </w:tr>
      <w:tr w:rsidR="00F82459" w:rsidRPr="009B7399" w:rsidTr="00FB6151">
        <w:tc>
          <w:tcPr>
            <w:tcW w:w="3261" w:type="dxa"/>
            <w:tcBorders>
              <w:top w:val="single" w:sz="4" w:space="0" w:color="auto"/>
              <w:bottom w:val="single" w:sz="4" w:space="0" w:color="auto"/>
            </w:tcBorders>
            <w:vAlign w:val="center"/>
          </w:tcPr>
          <w:p w:rsidR="00F82459" w:rsidRPr="009B7399" w:rsidRDefault="00F82459" w:rsidP="00FB6151">
            <w:pPr>
              <w:spacing w:before="40" w:after="40"/>
              <w:jc w:val="center"/>
              <w:rPr>
                <w:rFonts w:ascii="Arial" w:hAnsi="Arial" w:cs="Arial"/>
                <w:sz w:val="18"/>
                <w:szCs w:val="18"/>
              </w:rPr>
            </w:pPr>
            <w:r w:rsidRPr="009B7399">
              <w:rPr>
                <w:rFonts w:ascii="Arial" w:hAnsi="Arial" w:cs="Arial"/>
                <w:sz w:val="18"/>
                <w:szCs w:val="18"/>
              </w:rPr>
              <w:t>▼</w:t>
            </w:r>
          </w:p>
        </w:tc>
        <w:tc>
          <w:tcPr>
            <w:tcW w:w="425" w:type="dxa"/>
            <w:vAlign w:val="center"/>
          </w:tcPr>
          <w:p w:rsidR="00F82459" w:rsidRPr="009B7399" w:rsidRDefault="00F82459" w:rsidP="00FB6151">
            <w:pPr>
              <w:spacing w:before="40" w:after="40"/>
              <w:jc w:val="center"/>
              <w:rPr>
                <w:rFonts w:ascii="Arial" w:hAnsi="Arial" w:cs="Arial"/>
                <w:sz w:val="18"/>
                <w:szCs w:val="18"/>
              </w:rPr>
            </w:pPr>
          </w:p>
        </w:tc>
        <w:tc>
          <w:tcPr>
            <w:tcW w:w="3827" w:type="dxa"/>
            <w:tcBorders>
              <w:top w:val="single" w:sz="4" w:space="0" w:color="auto"/>
            </w:tcBorders>
            <w:vAlign w:val="center"/>
          </w:tcPr>
          <w:p w:rsidR="00F82459" w:rsidRPr="009B7399" w:rsidRDefault="00F82459" w:rsidP="00FB6151">
            <w:pPr>
              <w:spacing w:before="40" w:after="40"/>
              <w:jc w:val="center"/>
              <w:rPr>
                <w:rFonts w:ascii="Arial" w:hAnsi="Arial" w:cs="Arial"/>
                <w:sz w:val="18"/>
                <w:szCs w:val="18"/>
              </w:rPr>
            </w:pPr>
          </w:p>
        </w:tc>
        <w:tc>
          <w:tcPr>
            <w:tcW w:w="426" w:type="dxa"/>
            <w:vAlign w:val="center"/>
          </w:tcPr>
          <w:p w:rsidR="00F82459" w:rsidRPr="009B7399" w:rsidRDefault="00F82459" w:rsidP="00FB6151">
            <w:pPr>
              <w:spacing w:before="40" w:after="40"/>
              <w:jc w:val="center"/>
              <w:rPr>
                <w:rFonts w:ascii="Arial" w:hAnsi="Arial" w:cs="Arial"/>
                <w:sz w:val="18"/>
                <w:szCs w:val="18"/>
              </w:rPr>
            </w:pPr>
          </w:p>
        </w:tc>
        <w:tc>
          <w:tcPr>
            <w:tcW w:w="1984" w:type="dxa"/>
            <w:tcBorders>
              <w:top w:val="single" w:sz="4" w:space="0" w:color="auto"/>
            </w:tcBorders>
            <w:vAlign w:val="center"/>
          </w:tcPr>
          <w:p w:rsidR="00F82459" w:rsidRPr="009B7399" w:rsidRDefault="00F82459" w:rsidP="00FB6151">
            <w:pPr>
              <w:spacing w:before="40" w:after="40"/>
              <w:jc w:val="center"/>
              <w:rPr>
                <w:rFonts w:ascii="Arial" w:hAnsi="Arial" w:cs="Arial"/>
                <w:b/>
                <w:sz w:val="18"/>
                <w:szCs w:val="18"/>
              </w:rPr>
            </w:pPr>
          </w:p>
        </w:tc>
      </w:tr>
      <w:tr w:rsidR="00F82459" w:rsidRPr="009B7399" w:rsidTr="00FB6151">
        <w:tc>
          <w:tcPr>
            <w:tcW w:w="3261" w:type="dxa"/>
            <w:tcBorders>
              <w:top w:val="single" w:sz="4" w:space="0" w:color="auto"/>
              <w:left w:val="single" w:sz="4" w:space="0" w:color="auto"/>
              <w:bottom w:val="single" w:sz="4" w:space="0" w:color="auto"/>
              <w:right w:val="single" w:sz="4" w:space="0" w:color="auto"/>
            </w:tcBorders>
            <w:vAlign w:val="center"/>
          </w:tcPr>
          <w:p w:rsidR="00F82459" w:rsidRPr="009B7399" w:rsidRDefault="00F82459" w:rsidP="00FB6151">
            <w:pPr>
              <w:spacing w:before="40" w:after="40"/>
              <w:jc w:val="center"/>
              <w:rPr>
                <w:rFonts w:ascii="Arial" w:hAnsi="Arial" w:cs="Arial"/>
                <w:b/>
                <w:sz w:val="18"/>
                <w:szCs w:val="18"/>
              </w:rPr>
            </w:pPr>
            <w:r w:rsidRPr="009B7399">
              <w:rPr>
                <w:rFonts w:ascii="Arial" w:hAnsi="Arial" w:cs="Arial"/>
                <w:b/>
                <w:sz w:val="18"/>
                <w:szCs w:val="18"/>
              </w:rPr>
              <w:t>NO</w:t>
            </w:r>
          </w:p>
        </w:tc>
        <w:tc>
          <w:tcPr>
            <w:tcW w:w="425" w:type="dxa"/>
            <w:tcBorders>
              <w:left w:val="single" w:sz="4" w:space="0" w:color="auto"/>
            </w:tcBorders>
            <w:vAlign w:val="center"/>
          </w:tcPr>
          <w:p w:rsidR="00F82459" w:rsidRPr="009B7399" w:rsidRDefault="00F82459" w:rsidP="00FB6151">
            <w:pPr>
              <w:spacing w:before="40" w:after="40"/>
              <w:jc w:val="center"/>
              <w:rPr>
                <w:rFonts w:ascii="Arial" w:hAnsi="Arial" w:cs="Arial"/>
                <w:sz w:val="18"/>
                <w:szCs w:val="18"/>
              </w:rPr>
            </w:pPr>
          </w:p>
        </w:tc>
        <w:tc>
          <w:tcPr>
            <w:tcW w:w="3827" w:type="dxa"/>
            <w:vAlign w:val="center"/>
          </w:tcPr>
          <w:p w:rsidR="00F82459" w:rsidRPr="009B7399" w:rsidRDefault="00F82459" w:rsidP="00FB6151">
            <w:pPr>
              <w:spacing w:before="40" w:after="40"/>
              <w:jc w:val="center"/>
              <w:rPr>
                <w:rFonts w:ascii="Arial" w:hAnsi="Arial" w:cs="Arial"/>
                <w:sz w:val="18"/>
                <w:szCs w:val="18"/>
              </w:rPr>
            </w:pPr>
          </w:p>
        </w:tc>
        <w:tc>
          <w:tcPr>
            <w:tcW w:w="426" w:type="dxa"/>
            <w:vAlign w:val="center"/>
          </w:tcPr>
          <w:p w:rsidR="00F82459" w:rsidRPr="009B7399" w:rsidRDefault="00F82459" w:rsidP="00FB6151">
            <w:pPr>
              <w:spacing w:before="40" w:after="40"/>
              <w:jc w:val="center"/>
              <w:rPr>
                <w:rFonts w:ascii="Arial" w:hAnsi="Arial" w:cs="Arial"/>
                <w:sz w:val="18"/>
                <w:szCs w:val="18"/>
              </w:rPr>
            </w:pPr>
          </w:p>
        </w:tc>
        <w:tc>
          <w:tcPr>
            <w:tcW w:w="1984" w:type="dxa"/>
            <w:vAlign w:val="center"/>
          </w:tcPr>
          <w:p w:rsidR="00F82459" w:rsidRPr="009B7399" w:rsidRDefault="00F82459" w:rsidP="00FB6151">
            <w:pPr>
              <w:spacing w:before="40" w:after="40"/>
              <w:jc w:val="center"/>
              <w:rPr>
                <w:rFonts w:ascii="Arial" w:hAnsi="Arial" w:cs="Arial"/>
                <w:sz w:val="18"/>
                <w:szCs w:val="18"/>
              </w:rPr>
            </w:pPr>
          </w:p>
        </w:tc>
      </w:tr>
      <w:tr w:rsidR="00F82459" w:rsidRPr="009B7399" w:rsidTr="00FB6151">
        <w:tc>
          <w:tcPr>
            <w:tcW w:w="3261" w:type="dxa"/>
            <w:tcBorders>
              <w:top w:val="single" w:sz="4" w:space="0" w:color="auto"/>
              <w:bottom w:val="single" w:sz="4" w:space="0" w:color="auto"/>
            </w:tcBorders>
            <w:vAlign w:val="center"/>
          </w:tcPr>
          <w:p w:rsidR="00F82459" w:rsidRPr="009B7399" w:rsidRDefault="00F82459" w:rsidP="00FB6151">
            <w:pPr>
              <w:spacing w:before="40" w:after="40"/>
              <w:jc w:val="center"/>
              <w:rPr>
                <w:rFonts w:ascii="Arial" w:hAnsi="Arial" w:cs="Arial"/>
                <w:sz w:val="18"/>
                <w:szCs w:val="18"/>
              </w:rPr>
            </w:pPr>
            <w:r w:rsidRPr="009B7399">
              <w:rPr>
                <w:rFonts w:ascii="Arial" w:hAnsi="Arial" w:cs="Arial"/>
                <w:sz w:val="18"/>
                <w:szCs w:val="18"/>
              </w:rPr>
              <w:t>▼</w:t>
            </w:r>
          </w:p>
        </w:tc>
        <w:tc>
          <w:tcPr>
            <w:tcW w:w="425" w:type="dxa"/>
            <w:vAlign w:val="center"/>
          </w:tcPr>
          <w:p w:rsidR="00F82459" w:rsidRPr="009B7399" w:rsidRDefault="00F82459" w:rsidP="00FB6151">
            <w:pPr>
              <w:spacing w:before="40" w:after="40"/>
              <w:jc w:val="center"/>
              <w:rPr>
                <w:rFonts w:ascii="Arial" w:hAnsi="Arial" w:cs="Arial"/>
                <w:sz w:val="18"/>
                <w:szCs w:val="18"/>
              </w:rPr>
            </w:pPr>
          </w:p>
        </w:tc>
        <w:tc>
          <w:tcPr>
            <w:tcW w:w="3827" w:type="dxa"/>
            <w:tcBorders>
              <w:bottom w:val="single" w:sz="4" w:space="0" w:color="auto"/>
            </w:tcBorders>
            <w:vAlign w:val="center"/>
          </w:tcPr>
          <w:p w:rsidR="00F82459" w:rsidRPr="009B7399" w:rsidRDefault="00F82459" w:rsidP="00FB6151">
            <w:pPr>
              <w:spacing w:before="40" w:after="40"/>
              <w:jc w:val="center"/>
              <w:rPr>
                <w:rFonts w:ascii="Arial" w:hAnsi="Arial" w:cs="Arial"/>
                <w:sz w:val="18"/>
                <w:szCs w:val="18"/>
              </w:rPr>
            </w:pPr>
          </w:p>
        </w:tc>
        <w:tc>
          <w:tcPr>
            <w:tcW w:w="426" w:type="dxa"/>
            <w:vAlign w:val="center"/>
          </w:tcPr>
          <w:p w:rsidR="00F82459" w:rsidRPr="009B7399" w:rsidRDefault="00F82459" w:rsidP="00FB6151">
            <w:pPr>
              <w:spacing w:before="40" w:after="40"/>
              <w:jc w:val="center"/>
              <w:rPr>
                <w:rFonts w:ascii="Arial" w:hAnsi="Arial" w:cs="Arial"/>
                <w:sz w:val="18"/>
                <w:szCs w:val="18"/>
              </w:rPr>
            </w:pPr>
          </w:p>
        </w:tc>
        <w:tc>
          <w:tcPr>
            <w:tcW w:w="1984" w:type="dxa"/>
            <w:tcBorders>
              <w:bottom w:val="single" w:sz="4" w:space="0" w:color="auto"/>
            </w:tcBorders>
            <w:vAlign w:val="center"/>
          </w:tcPr>
          <w:p w:rsidR="00F82459" w:rsidRPr="009B7399" w:rsidRDefault="00F82459" w:rsidP="00FB6151">
            <w:pPr>
              <w:spacing w:before="40" w:after="40"/>
              <w:jc w:val="center"/>
              <w:rPr>
                <w:rFonts w:ascii="Arial" w:hAnsi="Arial" w:cs="Arial"/>
                <w:sz w:val="18"/>
                <w:szCs w:val="18"/>
              </w:rPr>
            </w:pPr>
          </w:p>
        </w:tc>
      </w:tr>
      <w:tr w:rsidR="00F82459" w:rsidRPr="009B7399" w:rsidTr="00FB6151">
        <w:tc>
          <w:tcPr>
            <w:tcW w:w="3261" w:type="dxa"/>
            <w:tcBorders>
              <w:top w:val="single" w:sz="4" w:space="0" w:color="auto"/>
              <w:left w:val="single" w:sz="4" w:space="0" w:color="auto"/>
              <w:bottom w:val="single" w:sz="4" w:space="0" w:color="auto"/>
              <w:right w:val="single" w:sz="4" w:space="0" w:color="auto"/>
            </w:tcBorders>
          </w:tcPr>
          <w:p w:rsidR="00F82459" w:rsidRPr="00AF1114" w:rsidRDefault="00F82459" w:rsidP="00FB6151">
            <w:pPr>
              <w:spacing w:before="40" w:after="40"/>
              <w:rPr>
                <w:rFonts w:ascii="Arial" w:hAnsi="Arial" w:cs="Arial"/>
                <w:sz w:val="18"/>
                <w:szCs w:val="18"/>
              </w:rPr>
            </w:pPr>
            <w:r>
              <w:rPr>
                <w:rFonts w:ascii="Arial" w:hAnsi="Arial" w:cs="Arial"/>
                <w:sz w:val="18"/>
                <w:szCs w:val="18"/>
              </w:rPr>
              <w:t xml:space="preserve">3. </w:t>
            </w:r>
            <w:r w:rsidRPr="00AF1114">
              <w:rPr>
                <w:rFonts w:ascii="Arial" w:hAnsi="Arial" w:cs="Arial"/>
                <w:sz w:val="18"/>
                <w:szCs w:val="18"/>
              </w:rPr>
              <w:t xml:space="preserve">Can the product be consumed, and compared to similar products, only after a simple </w:t>
            </w:r>
            <w:r>
              <w:rPr>
                <w:rFonts w:ascii="Arial" w:hAnsi="Arial" w:cs="Arial"/>
                <w:sz w:val="18"/>
                <w:szCs w:val="18"/>
              </w:rPr>
              <w:t xml:space="preserve">dilution or </w:t>
            </w:r>
            <w:r w:rsidRPr="00AF1114">
              <w:rPr>
                <w:rFonts w:ascii="Arial" w:hAnsi="Arial" w:cs="Arial"/>
                <w:sz w:val="18"/>
                <w:szCs w:val="18"/>
              </w:rPr>
              <w:t>rehydration with water or draining of a liquid?</w:t>
            </w:r>
          </w:p>
        </w:tc>
        <w:tc>
          <w:tcPr>
            <w:tcW w:w="425" w:type="dxa"/>
            <w:tcBorders>
              <w:left w:val="single" w:sz="4" w:space="0" w:color="auto"/>
              <w:right w:val="single" w:sz="4" w:space="0" w:color="auto"/>
            </w:tcBorders>
            <w:vAlign w:val="center"/>
          </w:tcPr>
          <w:p w:rsidR="00F82459" w:rsidRPr="009B7399" w:rsidRDefault="00F82459" w:rsidP="00FB6151">
            <w:pPr>
              <w:spacing w:before="40" w:after="40"/>
              <w:jc w:val="center"/>
              <w:rPr>
                <w:rFonts w:ascii="Arial" w:hAnsi="Arial" w:cs="Arial"/>
                <w:sz w:val="18"/>
                <w:szCs w:val="18"/>
              </w:rPr>
            </w:pPr>
            <w:r w:rsidRPr="009B7399">
              <w:rPr>
                <w:rFonts w:ascii="Arial" w:hAnsi="Arial" w:cs="Arial"/>
                <w:sz w:val="18"/>
                <w:szCs w:val="18"/>
              </w:rPr>
              <w:t>►</w:t>
            </w:r>
          </w:p>
        </w:tc>
        <w:tc>
          <w:tcPr>
            <w:tcW w:w="3827" w:type="dxa"/>
            <w:tcBorders>
              <w:top w:val="single" w:sz="4" w:space="0" w:color="auto"/>
              <w:left w:val="single" w:sz="4" w:space="0" w:color="auto"/>
              <w:bottom w:val="single" w:sz="4" w:space="0" w:color="auto"/>
              <w:right w:val="single" w:sz="4" w:space="0" w:color="auto"/>
            </w:tcBorders>
            <w:vAlign w:val="center"/>
          </w:tcPr>
          <w:p w:rsidR="00F82459" w:rsidRPr="009B7399" w:rsidRDefault="00F82459" w:rsidP="00FB6151">
            <w:pPr>
              <w:spacing w:before="40" w:after="40"/>
              <w:rPr>
                <w:rFonts w:ascii="Arial" w:hAnsi="Arial" w:cs="Arial"/>
                <w:sz w:val="18"/>
                <w:szCs w:val="18"/>
              </w:rPr>
            </w:pPr>
            <w:r w:rsidRPr="009B7399">
              <w:rPr>
                <w:rFonts w:ascii="Arial" w:hAnsi="Arial" w:cs="Arial"/>
                <w:b/>
                <w:sz w:val="18"/>
                <w:szCs w:val="18"/>
              </w:rPr>
              <w:t>YES</w:t>
            </w:r>
            <w:r w:rsidRPr="009B7399">
              <w:rPr>
                <w:rFonts w:ascii="Arial" w:hAnsi="Arial" w:cs="Arial"/>
                <w:sz w:val="18"/>
                <w:szCs w:val="18"/>
              </w:rPr>
              <w:t xml:space="preserve"> Examples, cordial, gravy mix, </w:t>
            </w:r>
            <w:r>
              <w:rPr>
                <w:rFonts w:ascii="Arial" w:hAnsi="Arial" w:cs="Arial"/>
                <w:sz w:val="18"/>
                <w:szCs w:val="18"/>
              </w:rPr>
              <w:t xml:space="preserve">pancake mix, </w:t>
            </w:r>
            <w:r w:rsidRPr="009B7399">
              <w:rPr>
                <w:rFonts w:ascii="Arial" w:hAnsi="Arial" w:cs="Arial"/>
                <w:sz w:val="18"/>
                <w:szCs w:val="18"/>
              </w:rPr>
              <w:t>some dehydrated soups, stock powder, milk powder, dehydrated vegetables, canned vegetables</w:t>
            </w:r>
            <w:r>
              <w:rPr>
                <w:rFonts w:ascii="Arial" w:hAnsi="Arial" w:cs="Arial"/>
                <w:sz w:val="18"/>
                <w:szCs w:val="18"/>
              </w:rPr>
              <w:t>/</w:t>
            </w:r>
            <w:r w:rsidRPr="009B7399">
              <w:rPr>
                <w:rFonts w:ascii="Arial" w:hAnsi="Arial" w:cs="Arial"/>
                <w:sz w:val="18"/>
                <w:szCs w:val="18"/>
              </w:rPr>
              <w:t>fish</w:t>
            </w:r>
            <w:r>
              <w:rPr>
                <w:rFonts w:ascii="Arial" w:hAnsi="Arial" w:cs="Arial"/>
                <w:sz w:val="18"/>
                <w:szCs w:val="18"/>
              </w:rPr>
              <w:t>/</w:t>
            </w:r>
            <w:r w:rsidRPr="009B7399">
              <w:rPr>
                <w:rFonts w:ascii="Arial" w:hAnsi="Arial" w:cs="Arial"/>
                <w:sz w:val="18"/>
                <w:szCs w:val="18"/>
              </w:rPr>
              <w:t>olives, hot drink mixes containing powdered dairy products, some dehydrated sauce mixes</w:t>
            </w:r>
          </w:p>
        </w:tc>
        <w:tc>
          <w:tcPr>
            <w:tcW w:w="426" w:type="dxa"/>
            <w:tcBorders>
              <w:left w:val="single" w:sz="4" w:space="0" w:color="auto"/>
              <w:right w:val="single" w:sz="4" w:space="0" w:color="auto"/>
            </w:tcBorders>
            <w:vAlign w:val="center"/>
          </w:tcPr>
          <w:p w:rsidR="00F82459" w:rsidRPr="009B7399" w:rsidRDefault="00F82459" w:rsidP="00FB6151">
            <w:pPr>
              <w:spacing w:before="40" w:after="40"/>
              <w:jc w:val="center"/>
              <w:rPr>
                <w:rFonts w:ascii="Arial" w:hAnsi="Arial" w:cs="Arial"/>
                <w:b/>
                <w:sz w:val="18"/>
                <w:szCs w:val="18"/>
              </w:rPr>
            </w:pPr>
            <w:r w:rsidRPr="009B7399">
              <w:rPr>
                <w:rFonts w:ascii="Arial" w:hAnsi="Arial" w:cs="Arial"/>
                <w:sz w:val="18"/>
                <w:szCs w:val="18"/>
              </w:rPr>
              <w:t>►</w:t>
            </w:r>
          </w:p>
        </w:tc>
        <w:tc>
          <w:tcPr>
            <w:tcW w:w="1984" w:type="dxa"/>
            <w:tcBorders>
              <w:top w:val="single" w:sz="4" w:space="0" w:color="auto"/>
              <w:left w:val="single" w:sz="4" w:space="0" w:color="auto"/>
              <w:bottom w:val="single" w:sz="4" w:space="0" w:color="auto"/>
              <w:right w:val="single" w:sz="4" w:space="0" w:color="auto"/>
            </w:tcBorders>
          </w:tcPr>
          <w:p w:rsidR="00F82459" w:rsidRPr="009B7399" w:rsidRDefault="00F82459" w:rsidP="00FB6151">
            <w:pPr>
              <w:spacing w:before="40" w:after="40"/>
              <w:rPr>
                <w:rFonts w:ascii="Arial" w:hAnsi="Arial" w:cs="Arial"/>
                <w:sz w:val="18"/>
                <w:szCs w:val="18"/>
              </w:rPr>
            </w:pPr>
            <w:r w:rsidRPr="009B7399">
              <w:rPr>
                <w:rFonts w:ascii="Arial" w:hAnsi="Arial" w:cs="Arial"/>
                <w:b/>
                <w:sz w:val="18"/>
                <w:szCs w:val="18"/>
              </w:rPr>
              <w:t>As prepared</w:t>
            </w:r>
            <w:r w:rsidRPr="009B7399">
              <w:rPr>
                <w:rFonts w:ascii="Arial" w:hAnsi="Arial" w:cs="Arial"/>
                <w:sz w:val="18"/>
                <w:szCs w:val="18"/>
              </w:rPr>
              <w:t xml:space="preserve"> as per the NIP</w:t>
            </w:r>
          </w:p>
        </w:tc>
      </w:tr>
      <w:tr w:rsidR="00F82459" w:rsidRPr="009B7399" w:rsidTr="00FB6151">
        <w:tc>
          <w:tcPr>
            <w:tcW w:w="3261" w:type="dxa"/>
            <w:tcBorders>
              <w:top w:val="single" w:sz="4" w:space="0" w:color="auto"/>
              <w:bottom w:val="single" w:sz="4" w:space="0" w:color="auto"/>
            </w:tcBorders>
            <w:vAlign w:val="center"/>
          </w:tcPr>
          <w:p w:rsidR="00F82459" w:rsidRPr="009B7399" w:rsidRDefault="00F82459" w:rsidP="00FB6151">
            <w:pPr>
              <w:spacing w:before="40" w:after="40"/>
              <w:jc w:val="center"/>
              <w:rPr>
                <w:rFonts w:ascii="Arial" w:hAnsi="Arial" w:cs="Arial"/>
                <w:sz w:val="18"/>
                <w:szCs w:val="18"/>
              </w:rPr>
            </w:pPr>
            <w:r w:rsidRPr="009B7399">
              <w:rPr>
                <w:rFonts w:ascii="Arial" w:hAnsi="Arial" w:cs="Arial"/>
                <w:sz w:val="18"/>
                <w:szCs w:val="18"/>
              </w:rPr>
              <w:t>▼</w:t>
            </w:r>
          </w:p>
        </w:tc>
        <w:tc>
          <w:tcPr>
            <w:tcW w:w="425" w:type="dxa"/>
            <w:vAlign w:val="center"/>
          </w:tcPr>
          <w:p w:rsidR="00F82459" w:rsidRPr="009B7399" w:rsidRDefault="00F82459" w:rsidP="00FB6151">
            <w:pPr>
              <w:spacing w:before="40" w:after="40"/>
              <w:jc w:val="center"/>
              <w:rPr>
                <w:rFonts w:ascii="Arial" w:hAnsi="Arial" w:cs="Arial"/>
                <w:sz w:val="18"/>
                <w:szCs w:val="18"/>
              </w:rPr>
            </w:pPr>
          </w:p>
        </w:tc>
        <w:tc>
          <w:tcPr>
            <w:tcW w:w="3827" w:type="dxa"/>
            <w:tcBorders>
              <w:top w:val="single" w:sz="4" w:space="0" w:color="auto"/>
            </w:tcBorders>
            <w:vAlign w:val="center"/>
          </w:tcPr>
          <w:p w:rsidR="00F82459" w:rsidRPr="009B7399" w:rsidRDefault="00F82459" w:rsidP="00FB6151">
            <w:pPr>
              <w:spacing w:before="40" w:after="40"/>
              <w:jc w:val="center"/>
              <w:rPr>
                <w:rFonts w:ascii="Arial" w:hAnsi="Arial" w:cs="Arial"/>
                <w:sz w:val="18"/>
                <w:szCs w:val="18"/>
              </w:rPr>
            </w:pPr>
          </w:p>
        </w:tc>
        <w:tc>
          <w:tcPr>
            <w:tcW w:w="426" w:type="dxa"/>
            <w:vAlign w:val="center"/>
          </w:tcPr>
          <w:p w:rsidR="00F82459" w:rsidRPr="009B7399" w:rsidRDefault="00F82459" w:rsidP="00FB6151">
            <w:pPr>
              <w:spacing w:before="40" w:after="40"/>
              <w:jc w:val="center"/>
              <w:rPr>
                <w:rFonts w:ascii="Arial" w:hAnsi="Arial" w:cs="Arial"/>
                <w:sz w:val="18"/>
                <w:szCs w:val="18"/>
              </w:rPr>
            </w:pPr>
          </w:p>
        </w:tc>
        <w:tc>
          <w:tcPr>
            <w:tcW w:w="1984" w:type="dxa"/>
            <w:tcBorders>
              <w:top w:val="single" w:sz="4" w:space="0" w:color="auto"/>
            </w:tcBorders>
            <w:vAlign w:val="center"/>
          </w:tcPr>
          <w:p w:rsidR="00F82459" w:rsidRPr="009B7399" w:rsidRDefault="00F82459" w:rsidP="00FB6151">
            <w:pPr>
              <w:spacing w:before="40" w:after="40"/>
              <w:jc w:val="center"/>
              <w:rPr>
                <w:rFonts w:ascii="Arial" w:hAnsi="Arial" w:cs="Arial"/>
                <w:b/>
                <w:sz w:val="18"/>
                <w:szCs w:val="18"/>
              </w:rPr>
            </w:pPr>
          </w:p>
        </w:tc>
      </w:tr>
      <w:tr w:rsidR="00F82459" w:rsidRPr="009B7399" w:rsidTr="00FB6151">
        <w:tc>
          <w:tcPr>
            <w:tcW w:w="3261" w:type="dxa"/>
            <w:tcBorders>
              <w:top w:val="single" w:sz="4" w:space="0" w:color="auto"/>
              <w:left w:val="single" w:sz="4" w:space="0" w:color="auto"/>
              <w:bottom w:val="single" w:sz="4" w:space="0" w:color="auto"/>
              <w:right w:val="single" w:sz="4" w:space="0" w:color="auto"/>
            </w:tcBorders>
            <w:vAlign w:val="center"/>
          </w:tcPr>
          <w:p w:rsidR="00F82459" w:rsidRPr="009B7399" w:rsidRDefault="00F82459" w:rsidP="00FB6151">
            <w:pPr>
              <w:spacing w:before="40" w:after="40"/>
              <w:jc w:val="center"/>
              <w:rPr>
                <w:rFonts w:ascii="Arial" w:hAnsi="Arial" w:cs="Arial"/>
                <w:b/>
                <w:sz w:val="18"/>
                <w:szCs w:val="18"/>
              </w:rPr>
            </w:pPr>
            <w:r w:rsidRPr="009B7399">
              <w:rPr>
                <w:rFonts w:ascii="Arial" w:hAnsi="Arial" w:cs="Arial"/>
                <w:b/>
                <w:sz w:val="18"/>
                <w:szCs w:val="18"/>
              </w:rPr>
              <w:t>NO</w:t>
            </w:r>
          </w:p>
        </w:tc>
        <w:tc>
          <w:tcPr>
            <w:tcW w:w="425" w:type="dxa"/>
            <w:tcBorders>
              <w:left w:val="single" w:sz="4" w:space="0" w:color="auto"/>
            </w:tcBorders>
            <w:vAlign w:val="center"/>
          </w:tcPr>
          <w:p w:rsidR="00F82459" w:rsidRPr="009B7399" w:rsidRDefault="00F82459" w:rsidP="00FB6151">
            <w:pPr>
              <w:spacing w:before="40" w:after="40"/>
              <w:jc w:val="center"/>
              <w:rPr>
                <w:rFonts w:ascii="Arial" w:hAnsi="Arial" w:cs="Arial"/>
                <w:sz w:val="18"/>
                <w:szCs w:val="18"/>
              </w:rPr>
            </w:pPr>
          </w:p>
        </w:tc>
        <w:tc>
          <w:tcPr>
            <w:tcW w:w="3827" w:type="dxa"/>
            <w:vAlign w:val="center"/>
          </w:tcPr>
          <w:p w:rsidR="00F82459" w:rsidRPr="009B7399" w:rsidRDefault="00F82459" w:rsidP="00FB6151">
            <w:pPr>
              <w:spacing w:before="40" w:after="40"/>
              <w:jc w:val="center"/>
              <w:rPr>
                <w:rFonts w:ascii="Arial" w:hAnsi="Arial" w:cs="Arial"/>
                <w:sz w:val="18"/>
                <w:szCs w:val="18"/>
              </w:rPr>
            </w:pPr>
          </w:p>
        </w:tc>
        <w:tc>
          <w:tcPr>
            <w:tcW w:w="426" w:type="dxa"/>
            <w:vAlign w:val="center"/>
          </w:tcPr>
          <w:p w:rsidR="00F82459" w:rsidRPr="009B7399" w:rsidRDefault="00F82459" w:rsidP="00FB6151">
            <w:pPr>
              <w:spacing w:before="40" w:after="40"/>
              <w:jc w:val="center"/>
              <w:rPr>
                <w:rFonts w:ascii="Arial" w:hAnsi="Arial" w:cs="Arial"/>
                <w:sz w:val="18"/>
                <w:szCs w:val="18"/>
              </w:rPr>
            </w:pPr>
          </w:p>
        </w:tc>
        <w:tc>
          <w:tcPr>
            <w:tcW w:w="1984" w:type="dxa"/>
            <w:vAlign w:val="center"/>
          </w:tcPr>
          <w:p w:rsidR="00F82459" w:rsidRPr="009B7399" w:rsidRDefault="00F82459" w:rsidP="00FB6151">
            <w:pPr>
              <w:spacing w:before="40" w:after="40"/>
              <w:jc w:val="center"/>
              <w:rPr>
                <w:rFonts w:ascii="Arial" w:hAnsi="Arial" w:cs="Arial"/>
                <w:sz w:val="18"/>
                <w:szCs w:val="18"/>
              </w:rPr>
            </w:pPr>
          </w:p>
        </w:tc>
      </w:tr>
      <w:tr w:rsidR="00F82459" w:rsidRPr="009B7399" w:rsidTr="00FB6151">
        <w:tc>
          <w:tcPr>
            <w:tcW w:w="3261" w:type="dxa"/>
            <w:tcBorders>
              <w:top w:val="single" w:sz="4" w:space="0" w:color="auto"/>
              <w:bottom w:val="single" w:sz="4" w:space="0" w:color="auto"/>
            </w:tcBorders>
            <w:vAlign w:val="center"/>
          </w:tcPr>
          <w:p w:rsidR="00F82459" w:rsidRPr="009B7399" w:rsidRDefault="00F82459" w:rsidP="00FB6151">
            <w:pPr>
              <w:spacing w:before="40" w:after="40"/>
              <w:jc w:val="center"/>
              <w:rPr>
                <w:rFonts w:ascii="Arial" w:hAnsi="Arial" w:cs="Arial"/>
                <w:sz w:val="18"/>
                <w:szCs w:val="18"/>
              </w:rPr>
            </w:pPr>
            <w:r w:rsidRPr="009B7399">
              <w:rPr>
                <w:rFonts w:ascii="Arial" w:hAnsi="Arial" w:cs="Arial"/>
                <w:sz w:val="18"/>
                <w:szCs w:val="18"/>
              </w:rPr>
              <w:t>▼</w:t>
            </w:r>
          </w:p>
        </w:tc>
        <w:tc>
          <w:tcPr>
            <w:tcW w:w="425" w:type="dxa"/>
            <w:vAlign w:val="center"/>
          </w:tcPr>
          <w:p w:rsidR="00F82459" w:rsidRPr="009B7399" w:rsidRDefault="00F82459" w:rsidP="00FB6151">
            <w:pPr>
              <w:spacing w:before="40" w:after="40"/>
              <w:jc w:val="center"/>
              <w:rPr>
                <w:rFonts w:ascii="Arial" w:hAnsi="Arial" w:cs="Arial"/>
                <w:sz w:val="18"/>
                <w:szCs w:val="18"/>
              </w:rPr>
            </w:pPr>
          </w:p>
        </w:tc>
        <w:tc>
          <w:tcPr>
            <w:tcW w:w="3827" w:type="dxa"/>
            <w:tcBorders>
              <w:bottom w:val="single" w:sz="4" w:space="0" w:color="auto"/>
            </w:tcBorders>
            <w:vAlign w:val="center"/>
          </w:tcPr>
          <w:p w:rsidR="00F82459" w:rsidRPr="009B7399" w:rsidRDefault="00F82459" w:rsidP="00FB6151">
            <w:pPr>
              <w:spacing w:before="40" w:after="40"/>
              <w:jc w:val="center"/>
              <w:rPr>
                <w:rFonts w:ascii="Arial" w:hAnsi="Arial" w:cs="Arial"/>
                <w:sz w:val="18"/>
                <w:szCs w:val="18"/>
              </w:rPr>
            </w:pPr>
          </w:p>
        </w:tc>
        <w:tc>
          <w:tcPr>
            <w:tcW w:w="426" w:type="dxa"/>
            <w:vAlign w:val="center"/>
          </w:tcPr>
          <w:p w:rsidR="00F82459" w:rsidRPr="009B7399" w:rsidRDefault="00F82459" w:rsidP="00FB6151">
            <w:pPr>
              <w:spacing w:before="40" w:after="40"/>
              <w:jc w:val="center"/>
              <w:rPr>
                <w:rFonts w:ascii="Arial" w:hAnsi="Arial" w:cs="Arial"/>
                <w:sz w:val="18"/>
                <w:szCs w:val="18"/>
              </w:rPr>
            </w:pPr>
          </w:p>
        </w:tc>
        <w:tc>
          <w:tcPr>
            <w:tcW w:w="1984" w:type="dxa"/>
            <w:tcBorders>
              <w:bottom w:val="single" w:sz="4" w:space="0" w:color="auto"/>
            </w:tcBorders>
            <w:vAlign w:val="center"/>
          </w:tcPr>
          <w:p w:rsidR="00F82459" w:rsidRPr="009B7399" w:rsidRDefault="00F82459" w:rsidP="00FB6151">
            <w:pPr>
              <w:spacing w:before="40" w:after="40"/>
              <w:jc w:val="center"/>
              <w:rPr>
                <w:rFonts w:ascii="Arial" w:hAnsi="Arial" w:cs="Arial"/>
                <w:sz w:val="18"/>
                <w:szCs w:val="18"/>
              </w:rPr>
            </w:pPr>
          </w:p>
        </w:tc>
      </w:tr>
      <w:tr w:rsidR="00F82459" w:rsidRPr="009B7399" w:rsidTr="00FB6151">
        <w:tc>
          <w:tcPr>
            <w:tcW w:w="3261" w:type="dxa"/>
            <w:tcBorders>
              <w:top w:val="single" w:sz="4" w:space="0" w:color="auto"/>
              <w:left w:val="single" w:sz="4" w:space="0" w:color="auto"/>
              <w:bottom w:val="single" w:sz="4" w:space="0" w:color="auto"/>
              <w:right w:val="single" w:sz="4" w:space="0" w:color="auto"/>
            </w:tcBorders>
          </w:tcPr>
          <w:p w:rsidR="00F82459" w:rsidRPr="00AF1114" w:rsidRDefault="00F82459" w:rsidP="00FB6151">
            <w:pPr>
              <w:spacing w:before="40" w:after="40"/>
              <w:rPr>
                <w:rFonts w:ascii="Arial" w:hAnsi="Arial" w:cs="Arial"/>
                <w:sz w:val="18"/>
                <w:szCs w:val="18"/>
              </w:rPr>
            </w:pPr>
            <w:r>
              <w:rPr>
                <w:rFonts w:ascii="Arial" w:hAnsi="Arial" w:cs="Arial"/>
                <w:sz w:val="18"/>
                <w:szCs w:val="18"/>
              </w:rPr>
              <w:t xml:space="preserve">4. </w:t>
            </w:r>
            <w:r w:rsidRPr="00194E27">
              <w:rPr>
                <w:rFonts w:ascii="Arial" w:hAnsi="Arial" w:cs="Arial"/>
                <w:sz w:val="18"/>
                <w:szCs w:val="18"/>
              </w:rPr>
              <w:t>Are there specific ingredients (types and amounts) in the ‘directions’ that are critical for the end product as expected by the consumer (i.e. if ingredients are varied the end product would not meet consumer expectations)?</w:t>
            </w:r>
          </w:p>
        </w:tc>
        <w:tc>
          <w:tcPr>
            <w:tcW w:w="425" w:type="dxa"/>
            <w:tcBorders>
              <w:left w:val="single" w:sz="4" w:space="0" w:color="auto"/>
              <w:right w:val="single" w:sz="4" w:space="0" w:color="auto"/>
            </w:tcBorders>
            <w:vAlign w:val="center"/>
          </w:tcPr>
          <w:p w:rsidR="00F82459" w:rsidRPr="009B7399" w:rsidRDefault="00F82459" w:rsidP="00FB6151">
            <w:pPr>
              <w:spacing w:before="40" w:after="40"/>
              <w:jc w:val="center"/>
              <w:rPr>
                <w:rFonts w:ascii="Arial" w:hAnsi="Arial" w:cs="Arial"/>
                <w:sz w:val="18"/>
                <w:szCs w:val="18"/>
              </w:rPr>
            </w:pPr>
            <w:r w:rsidRPr="009B7399">
              <w:rPr>
                <w:rFonts w:ascii="Arial" w:hAnsi="Arial" w:cs="Arial"/>
                <w:sz w:val="18"/>
                <w:szCs w:val="18"/>
              </w:rPr>
              <w:t>►</w:t>
            </w:r>
          </w:p>
        </w:tc>
        <w:tc>
          <w:tcPr>
            <w:tcW w:w="3827" w:type="dxa"/>
            <w:tcBorders>
              <w:top w:val="single" w:sz="4" w:space="0" w:color="auto"/>
              <w:left w:val="single" w:sz="4" w:space="0" w:color="auto"/>
              <w:bottom w:val="single" w:sz="4" w:space="0" w:color="auto"/>
              <w:right w:val="single" w:sz="4" w:space="0" w:color="auto"/>
            </w:tcBorders>
          </w:tcPr>
          <w:p w:rsidR="00F82459" w:rsidRPr="009B7399" w:rsidRDefault="00F82459" w:rsidP="00FB6151">
            <w:pPr>
              <w:spacing w:before="40" w:after="40"/>
              <w:rPr>
                <w:rFonts w:ascii="Arial" w:hAnsi="Arial" w:cs="Arial"/>
                <w:sz w:val="18"/>
                <w:szCs w:val="18"/>
              </w:rPr>
            </w:pPr>
            <w:r w:rsidRPr="009B7399">
              <w:rPr>
                <w:rFonts w:ascii="Arial" w:hAnsi="Arial" w:cs="Arial"/>
                <w:b/>
                <w:sz w:val="18"/>
                <w:szCs w:val="18"/>
              </w:rPr>
              <w:t>YES</w:t>
            </w:r>
            <w:r w:rsidRPr="009B7399">
              <w:rPr>
                <w:rFonts w:ascii="Arial" w:hAnsi="Arial" w:cs="Arial"/>
                <w:sz w:val="18"/>
                <w:szCs w:val="18"/>
              </w:rPr>
              <w:t xml:space="preserve"> Examples, cake mix, dehydrated powdered pasta and rice products, </w:t>
            </w:r>
            <w:r>
              <w:rPr>
                <w:rFonts w:ascii="Arial" w:hAnsi="Arial" w:cs="Arial"/>
                <w:sz w:val="18"/>
                <w:szCs w:val="18"/>
              </w:rPr>
              <w:t xml:space="preserve">dehydrated </w:t>
            </w:r>
            <w:r w:rsidRPr="009B7399">
              <w:rPr>
                <w:rFonts w:ascii="Arial" w:hAnsi="Arial" w:cs="Arial"/>
                <w:sz w:val="18"/>
                <w:szCs w:val="18"/>
              </w:rPr>
              <w:t xml:space="preserve">sauce mixes </w:t>
            </w:r>
            <w:r>
              <w:rPr>
                <w:rFonts w:ascii="Arial" w:hAnsi="Arial" w:cs="Arial"/>
                <w:sz w:val="18"/>
                <w:szCs w:val="18"/>
              </w:rPr>
              <w:t xml:space="preserve">some </w:t>
            </w:r>
            <w:r w:rsidRPr="009B7399">
              <w:rPr>
                <w:rFonts w:ascii="Arial" w:hAnsi="Arial" w:cs="Arial"/>
                <w:sz w:val="18"/>
                <w:szCs w:val="18"/>
              </w:rPr>
              <w:t>canned or packet soups</w:t>
            </w:r>
            <w:r>
              <w:rPr>
                <w:rFonts w:ascii="Arial" w:hAnsi="Arial" w:cs="Arial"/>
                <w:sz w:val="18"/>
                <w:szCs w:val="18"/>
              </w:rPr>
              <w:t xml:space="preserve">, </w:t>
            </w:r>
            <w:r w:rsidRPr="009E7F1C">
              <w:rPr>
                <w:rFonts w:ascii="Arial" w:hAnsi="Arial" w:cs="Arial"/>
                <w:sz w:val="18"/>
                <w:szCs w:val="18"/>
              </w:rPr>
              <w:t>dessert and pudding mixes</w:t>
            </w:r>
          </w:p>
        </w:tc>
        <w:tc>
          <w:tcPr>
            <w:tcW w:w="426" w:type="dxa"/>
            <w:tcBorders>
              <w:left w:val="single" w:sz="4" w:space="0" w:color="auto"/>
              <w:right w:val="single" w:sz="4" w:space="0" w:color="auto"/>
            </w:tcBorders>
            <w:vAlign w:val="center"/>
          </w:tcPr>
          <w:p w:rsidR="00F82459" w:rsidRPr="009B7399" w:rsidRDefault="00F82459" w:rsidP="00FB6151">
            <w:pPr>
              <w:spacing w:before="40" w:after="40"/>
              <w:jc w:val="center"/>
              <w:rPr>
                <w:rFonts w:ascii="Arial" w:hAnsi="Arial" w:cs="Arial"/>
                <w:b/>
                <w:sz w:val="18"/>
                <w:szCs w:val="18"/>
              </w:rPr>
            </w:pPr>
            <w:r w:rsidRPr="009B7399">
              <w:rPr>
                <w:rFonts w:ascii="Arial" w:hAnsi="Arial" w:cs="Arial"/>
                <w:sz w:val="18"/>
                <w:szCs w:val="18"/>
              </w:rPr>
              <w:t>►</w:t>
            </w:r>
          </w:p>
        </w:tc>
        <w:tc>
          <w:tcPr>
            <w:tcW w:w="1984" w:type="dxa"/>
            <w:tcBorders>
              <w:top w:val="single" w:sz="4" w:space="0" w:color="auto"/>
              <w:left w:val="single" w:sz="4" w:space="0" w:color="auto"/>
              <w:bottom w:val="single" w:sz="4" w:space="0" w:color="auto"/>
              <w:right w:val="single" w:sz="4" w:space="0" w:color="auto"/>
            </w:tcBorders>
          </w:tcPr>
          <w:p w:rsidR="00F82459" w:rsidRPr="009B7399" w:rsidRDefault="00F82459" w:rsidP="00FB6151">
            <w:pPr>
              <w:spacing w:before="40" w:after="40"/>
              <w:rPr>
                <w:rFonts w:ascii="Arial" w:hAnsi="Arial" w:cs="Arial"/>
                <w:sz w:val="18"/>
                <w:szCs w:val="18"/>
              </w:rPr>
            </w:pPr>
            <w:r w:rsidRPr="009B7399">
              <w:rPr>
                <w:rFonts w:ascii="Arial" w:hAnsi="Arial" w:cs="Arial"/>
                <w:b/>
                <w:sz w:val="18"/>
                <w:szCs w:val="18"/>
              </w:rPr>
              <w:t xml:space="preserve">As prepared </w:t>
            </w:r>
            <w:r w:rsidRPr="009B7399">
              <w:rPr>
                <w:rFonts w:ascii="Arial" w:hAnsi="Arial" w:cs="Arial"/>
                <w:sz w:val="18"/>
                <w:szCs w:val="18"/>
              </w:rPr>
              <w:t>as per the NIP (using the specific ingredients)</w:t>
            </w:r>
          </w:p>
        </w:tc>
      </w:tr>
      <w:tr w:rsidR="00F82459" w:rsidRPr="009B7399" w:rsidTr="00FB6151">
        <w:tc>
          <w:tcPr>
            <w:tcW w:w="3261" w:type="dxa"/>
            <w:tcBorders>
              <w:top w:val="single" w:sz="4" w:space="0" w:color="auto"/>
              <w:bottom w:val="single" w:sz="4" w:space="0" w:color="auto"/>
            </w:tcBorders>
            <w:vAlign w:val="center"/>
          </w:tcPr>
          <w:p w:rsidR="00F82459" w:rsidRPr="009B7399" w:rsidRDefault="00F82459" w:rsidP="00FB6151">
            <w:pPr>
              <w:spacing w:before="40" w:after="40"/>
              <w:jc w:val="center"/>
              <w:rPr>
                <w:rFonts w:ascii="Arial" w:hAnsi="Arial" w:cs="Arial"/>
                <w:sz w:val="18"/>
                <w:szCs w:val="18"/>
              </w:rPr>
            </w:pPr>
            <w:r w:rsidRPr="009B7399">
              <w:rPr>
                <w:rFonts w:ascii="Arial" w:hAnsi="Arial" w:cs="Arial"/>
                <w:sz w:val="18"/>
                <w:szCs w:val="18"/>
              </w:rPr>
              <w:t>▼</w:t>
            </w:r>
          </w:p>
        </w:tc>
        <w:tc>
          <w:tcPr>
            <w:tcW w:w="425" w:type="dxa"/>
            <w:vAlign w:val="center"/>
          </w:tcPr>
          <w:p w:rsidR="00F82459" w:rsidRPr="009B7399" w:rsidRDefault="00F82459" w:rsidP="00FB6151">
            <w:pPr>
              <w:spacing w:before="40" w:after="40"/>
              <w:jc w:val="center"/>
              <w:rPr>
                <w:rFonts w:ascii="Arial" w:hAnsi="Arial" w:cs="Arial"/>
                <w:sz w:val="18"/>
                <w:szCs w:val="18"/>
              </w:rPr>
            </w:pPr>
          </w:p>
        </w:tc>
        <w:tc>
          <w:tcPr>
            <w:tcW w:w="3827" w:type="dxa"/>
            <w:tcBorders>
              <w:top w:val="single" w:sz="4" w:space="0" w:color="auto"/>
            </w:tcBorders>
            <w:vAlign w:val="center"/>
          </w:tcPr>
          <w:p w:rsidR="00F82459" w:rsidRPr="009B7399" w:rsidRDefault="00F82459" w:rsidP="00FB6151">
            <w:pPr>
              <w:spacing w:before="40" w:after="40"/>
              <w:jc w:val="center"/>
              <w:rPr>
                <w:rFonts w:ascii="Arial" w:hAnsi="Arial" w:cs="Arial"/>
                <w:sz w:val="18"/>
                <w:szCs w:val="18"/>
              </w:rPr>
            </w:pPr>
          </w:p>
        </w:tc>
        <w:tc>
          <w:tcPr>
            <w:tcW w:w="426" w:type="dxa"/>
            <w:vAlign w:val="center"/>
          </w:tcPr>
          <w:p w:rsidR="00F82459" w:rsidRPr="009B7399" w:rsidRDefault="00F82459" w:rsidP="00FB6151">
            <w:pPr>
              <w:spacing w:before="40" w:after="40"/>
              <w:jc w:val="center"/>
              <w:rPr>
                <w:rFonts w:ascii="Arial" w:hAnsi="Arial" w:cs="Arial"/>
                <w:sz w:val="18"/>
                <w:szCs w:val="18"/>
              </w:rPr>
            </w:pPr>
          </w:p>
        </w:tc>
        <w:tc>
          <w:tcPr>
            <w:tcW w:w="1984" w:type="dxa"/>
            <w:tcBorders>
              <w:top w:val="single" w:sz="4" w:space="0" w:color="auto"/>
            </w:tcBorders>
            <w:vAlign w:val="center"/>
          </w:tcPr>
          <w:p w:rsidR="00F82459" w:rsidRPr="009B7399" w:rsidRDefault="00F82459" w:rsidP="00FB6151">
            <w:pPr>
              <w:spacing w:before="40" w:after="40"/>
              <w:jc w:val="center"/>
              <w:rPr>
                <w:rFonts w:ascii="Arial" w:hAnsi="Arial" w:cs="Arial"/>
                <w:b/>
                <w:sz w:val="18"/>
                <w:szCs w:val="18"/>
              </w:rPr>
            </w:pPr>
          </w:p>
        </w:tc>
      </w:tr>
      <w:tr w:rsidR="00F82459" w:rsidRPr="009B7399" w:rsidTr="00FB6151">
        <w:tc>
          <w:tcPr>
            <w:tcW w:w="3261" w:type="dxa"/>
            <w:tcBorders>
              <w:top w:val="single" w:sz="4" w:space="0" w:color="auto"/>
              <w:left w:val="single" w:sz="4" w:space="0" w:color="auto"/>
              <w:bottom w:val="single" w:sz="4" w:space="0" w:color="auto"/>
              <w:right w:val="single" w:sz="4" w:space="0" w:color="auto"/>
            </w:tcBorders>
            <w:vAlign w:val="center"/>
          </w:tcPr>
          <w:p w:rsidR="00F82459" w:rsidRPr="009B7399" w:rsidRDefault="00F82459" w:rsidP="00FB6151">
            <w:pPr>
              <w:spacing w:before="40" w:after="40"/>
              <w:jc w:val="center"/>
              <w:rPr>
                <w:rFonts w:ascii="Arial" w:hAnsi="Arial" w:cs="Arial"/>
                <w:b/>
                <w:sz w:val="18"/>
                <w:szCs w:val="18"/>
              </w:rPr>
            </w:pPr>
            <w:r w:rsidRPr="009B7399">
              <w:rPr>
                <w:rFonts w:ascii="Arial" w:hAnsi="Arial" w:cs="Arial"/>
                <w:b/>
                <w:sz w:val="18"/>
                <w:szCs w:val="18"/>
              </w:rPr>
              <w:t>NO</w:t>
            </w:r>
          </w:p>
        </w:tc>
        <w:tc>
          <w:tcPr>
            <w:tcW w:w="425" w:type="dxa"/>
            <w:tcBorders>
              <w:left w:val="single" w:sz="4" w:space="0" w:color="auto"/>
            </w:tcBorders>
            <w:vAlign w:val="center"/>
          </w:tcPr>
          <w:p w:rsidR="00F82459" w:rsidRPr="009B7399" w:rsidRDefault="00F82459" w:rsidP="00FB6151">
            <w:pPr>
              <w:spacing w:before="40" w:after="40"/>
              <w:jc w:val="center"/>
              <w:rPr>
                <w:rFonts w:ascii="Arial" w:hAnsi="Arial" w:cs="Arial"/>
                <w:sz w:val="18"/>
                <w:szCs w:val="18"/>
              </w:rPr>
            </w:pPr>
          </w:p>
        </w:tc>
        <w:tc>
          <w:tcPr>
            <w:tcW w:w="3827" w:type="dxa"/>
            <w:vAlign w:val="center"/>
          </w:tcPr>
          <w:p w:rsidR="00F82459" w:rsidRPr="009B7399" w:rsidRDefault="00F82459" w:rsidP="00FB6151">
            <w:pPr>
              <w:spacing w:before="40" w:after="40"/>
              <w:jc w:val="center"/>
              <w:rPr>
                <w:rFonts w:ascii="Arial" w:hAnsi="Arial" w:cs="Arial"/>
                <w:sz w:val="18"/>
                <w:szCs w:val="18"/>
              </w:rPr>
            </w:pPr>
          </w:p>
        </w:tc>
        <w:tc>
          <w:tcPr>
            <w:tcW w:w="426" w:type="dxa"/>
            <w:vAlign w:val="center"/>
          </w:tcPr>
          <w:p w:rsidR="00F82459" w:rsidRPr="009B7399" w:rsidRDefault="00F82459" w:rsidP="00FB6151">
            <w:pPr>
              <w:spacing w:before="40" w:after="40"/>
              <w:jc w:val="center"/>
              <w:rPr>
                <w:rFonts w:ascii="Arial" w:hAnsi="Arial" w:cs="Arial"/>
                <w:sz w:val="18"/>
                <w:szCs w:val="18"/>
              </w:rPr>
            </w:pPr>
          </w:p>
        </w:tc>
        <w:tc>
          <w:tcPr>
            <w:tcW w:w="1984" w:type="dxa"/>
            <w:vAlign w:val="center"/>
          </w:tcPr>
          <w:p w:rsidR="00F82459" w:rsidRPr="009B7399" w:rsidRDefault="00F82459" w:rsidP="00FB6151">
            <w:pPr>
              <w:spacing w:before="40" w:after="40"/>
              <w:jc w:val="center"/>
              <w:rPr>
                <w:rFonts w:ascii="Arial" w:hAnsi="Arial" w:cs="Arial"/>
                <w:sz w:val="18"/>
                <w:szCs w:val="18"/>
              </w:rPr>
            </w:pPr>
          </w:p>
        </w:tc>
      </w:tr>
      <w:tr w:rsidR="00F82459" w:rsidRPr="009B7399" w:rsidTr="00FB6151">
        <w:tc>
          <w:tcPr>
            <w:tcW w:w="3261" w:type="dxa"/>
            <w:tcBorders>
              <w:top w:val="single" w:sz="4" w:space="0" w:color="auto"/>
              <w:bottom w:val="single" w:sz="4" w:space="0" w:color="auto"/>
            </w:tcBorders>
            <w:vAlign w:val="center"/>
          </w:tcPr>
          <w:p w:rsidR="00F82459" w:rsidRPr="009B7399" w:rsidRDefault="00F82459" w:rsidP="00FB6151">
            <w:pPr>
              <w:spacing w:before="40" w:after="40"/>
              <w:jc w:val="center"/>
              <w:rPr>
                <w:rFonts w:ascii="Arial" w:hAnsi="Arial" w:cs="Arial"/>
                <w:sz w:val="18"/>
                <w:szCs w:val="18"/>
              </w:rPr>
            </w:pPr>
            <w:r w:rsidRPr="009B7399">
              <w:rPr>
                <w:rFonts w:ascii="Arial" w:hAnsi="Arial" w:cs="Arial"/>
                <w:sz w:val="18"/>
                <w:szCs w:val="18"/>
              </w:rPr>
              <w:t>▼</w:t>
            </w:r>
          </w:p>
        </w:tc>
        <w:tc>
          <w:tcPr>
            <w:tcW w:w="425" w:type="dxa"/>
            <w:vAlign w:val="center"/>
          </w:tcPr>
          <w:p w:rsidR="00F82459" w:rsidRPr="009B7399" w:rsidRDefault="00F82459" w:rsidP="00FB6151">
            <w:pPr>
              <w:spacing w:before="40" w:after="40"/>
              <w:jc w:val="center"/>
              <w:rPr>
                <w:rFonts w:ascii="Arial" w:hAnsi="Arial" w:cs="Arial"/>
                <w:sz w:val="18"/>
                <w:szCs w:val="18"/>
              </w:rPr>
            </w:pPr>
          </w:p>
        </w:tc>
        <w:tc>
          <w:tcPr>
            <w:tcW w:w="3827" w:type="dxa"/>
            <w:tcBorders>
              <w:bottom w:val="single" w:sz="4" w:space="0" w:color="auto"/>
            </w:tcBorders>
            <w:vAlign w:val="center"/>
          </w:tcPr>
          <w:p w:rsidR="00F82459" w:rsidRPr="009B7399" w:rsidRDefault="00F82459" w:rsidP="00FB6151">
            <w:pPr>
              <w:spacing w:before="40" w:after="40"/>
              <w:jc w:val="center"/>
              <w:rPr>
                <w:rFonts w:ascii="Arial" w:hAnsi="Arial" w:cs="Arial"/>
                <w:sz w:val="18"/>
                <w:szCs w:val="18"/>
              </w:rPr>
            </w:pPr>
          </w:p>
        </w:tc>
        <w:tc>
          <w:tcPr>
            <w:tcW w:w="426" w:type="dxa"/>
            <w:vAlign w:val="center"/>
          </w:tcPr>
          <w:p w:rsidR="00F82459" w:rsidRPr="009B7399" w:rsidRDefault="00F82459" w:rsidP="00FB6151">
            <w:pPr>
              <w:spacing w:before="40" w:after="40"/>
              <w:jc w:val="center"/>
              <w:rPr>
                <w:rFonts w:ascii="Arial" w:hAnsi="Arial" w:cs="Arial"/>
                <w:sz w:val="18"/>
                <w:szCs w:val="18"/>
              </w:rPr>
            </w:pPr>
          </w:p>
        </w:tc>
        <w:tc>
          <w:tcPr>
            <w:tcW w:w="1984" w:type="dxa"/>
            <w:tcBorders>
              <w:bottom w:val="single" w:sz="4" w:space="0" w:color="auto"/>
            </w:tcBorders>
            <w:vAlign w:val="center"/>
          </w:tcPr>
          <w:p w:rsidR="00F82459" w:rsidRPr="009B7399" w:rsidRDefault="00F82459" w:rsidP="00FB6151">
            <w:pPr>
              <w:spacing w:before="40" w:after="40"/>
              <w:jc w:val="center"/>
              <w:rPr>
                <w:rFonts w:ascii="Arial" w:hAnsi="Arial" w:cs="Arial"/>
                <w:sz w:val="18"/>
                <w:szCs w:val="18"/>
              </w:rPr>
            </w:pPr>
          </w:p>
        </w:tc>
      </w:tr>
      <w:tr w:rsidR="00F82459" w:rsidRPr="009B7399" w:rsidTr="00FB6151">
        <w:tc>
          <w:tcPr>
            <w:tcW w:w="3261" w:type="dxa"/>
            <w:tcBorders>
              <w:top w:val="single" w:sz="4" w:space="0" w:color="auto"/>
              <w:left w:val="single" w:sz="4" w:space="0" w:color="auto"/>
              <w:bottom w:val="single" w:sz="4" w:space="0" w:color="auto"/>
              <w:right w:val="single" w:sz="4" w:space="0" w:color="auto"/>
            </w:tcBorders>
          </w:tcPr>
          <w:p w:rsidR="00F82459" w:rsidRPr="00AF1114" w:rsidRDefault="00F82459" w:rsidP="00FB6151">
            <w:pPr>
              <w:spacing w:before="40" w:after="40"/>
              <w:rPr>
                <w:rFonts w:ascii="Arial" w:hAnsi="Arial" w:cs="Arial"/>
                <w:sz w:val="18"/>
                <w:szCs w:val="18"/>
              </w:rPr>
            </w:pPr>
            <w:r>
              <w:rPr>
                <w:rFonts w:ascii="Arial" w:hAnsi="Arial" w:cs="Arial"/>
                <w:sz w:val="18"/>
                <w:szCs w:val="18"/>
              </w:rPr>
              <w:t xml:space="preserve">5. </w:t>
            </w:r>
            <w:r w:rsidRPr="00AF1114">
              <w:rPr>
                <w:rFonts w:ascii="Arial" w:hAnsi="Arial" w:cs="Arial"/>
                <w:sz w:val="18"/>
                <w:szCs w:val="18"/>
              </w:rPr>
              <w:t>Can consumers vary the ingredients in the ‘directions’ for the product to be consumed without it significantly affecting the quality of the</w:t>
            </w:r>
            <w:r>
              <w:rPr>
                <w:rFonts w:ascii="Arial" w:hAnsi="Arial" w:cs="Arial"/>
                <w:sz w:val="18"/>
                <w:szCs w:val="18"/>
              </w:rPr>
              <w:t xml:space="preserve"> end</w:t>
            </w:r>
            <w:r w:rsidRPr="00AF1114">
              <w:rPr>
                <w:rFonts w:ascii="Arial" w:hAnsi="Arial" w:cs="Arial"/>
                <w:sz w:val="18"/>
                <w:szCs w:val="18"/>
              </w:rPr>
              <w:t xml:space="preserve"> product</w:t>
            </w:r>
            <w:r>
              <w:rPr>
                <w:rFonts w:ascii="Arial" w:hAnsi="Arial" w:cs="Arial"/>
                <w:sz w:val="18"/>
                <w:szCs w:val="18"/>
              </w:rPr>
              <w:t xml:space="preserve"> as expected by the consumer</w:t>
            </w:r>
            <w:r w:rsidRPr="00AF1114">
              <w:rPr>
                <w:rFonts w:ascii="Arial" w:hAnsi="Arial" w:cs="Arial"/>
                <w:sz w:val="18"/>
                <w:szCs w:val="18"/>
              </w:rPr>
              <w:t xml:space="preserve"> (e.g. type/amount of meat, vegetables, milk) </w:t>
            </w:r>
          </w:p>
        </w:tc>
        <w:tc>
          <w:tcPr>
            <w:tcW w:w="425" w:type="dxa"/>
            <w:tcBorders>
              <w:left w:val="single" w:sz="4" w:space="0" w:color="auto"/>
              <w:right w:val="single" w:sz="4" w:space="0" w:color="auto"/>
            </w:tcBorders>
          </w:tcPr>
          <w:p w:rsidR="00F82459" w:rsidRPr="009B7399" w:rsidRDefault="00F82459" w:rsidP="00FB6151">
            <w:pPr>
              <w:spacing w:before="40" w:after="40"/>
              <w:jc w:val="center"/>
              <w:rPr>
                <w:rFonts w:ascii="Arial" w:hAnsi="Arial" w:cs="Arial"/>
                <w:sz w:val="18"/>
                <w:szCs w:val="18"/>
              </w:rPr>
            </w:pPr>
            <w:r w:rsidRPr="009B7399">
              <w:rPr>
                <w:rFonts w:ascii="Arial" w:hAnsi="Arial" w:cs="Arial"/>
                <w:sz w:val="18"/>
                <w:szCs w:val="18"/>
              </w:rPr>
              <w:t xml:space="preserve"> </w:t>
            </w:r>
          </w:p>
        </w:tc>
        <w:tc>
          <w:tcPr>
            <w:tcW w:w="3827" w:type="dxa"/>
            <w:tcBorders>
              <w:top w:val="single" w:sz="4" w:space="0" w:color="auto"/>
              <w:left w:val="single" w:sz="4" w:space="0" w:color="auto"/>
              <w:bottom w:val="single" w:sz="4" w:space="0" w:color="auto"/>
              <w:right w:val="single" w:sz="4" w:space="0" w:color="auto"/>
            </w:tcBorders>
          </w:tcPr>
          <w:p w:rsidR="00F82459" w:rsidRPr="009B7399" w:rsidRDefault="00F82459" w:rsidP="00FB6151">
            <w:pPr>
              <w:spacing w:before="40" w:after="40"/>
              <w:rPr>
                <w:rFonts w:ascii="Arial" w:hAnsi="Arial" w:cs="Arial"/>
                <w:sz w:val="18"/>
                <w:szCs w:val="18"/>
              </w:rPr>
            </w:pPr>
            <w:r w:rsidRPr="009B7399">
              <w:rPr>
                <w:rFonts w:ascii="Arial" w:hAnsi="Arial" w:cs="Arial"/>
                <w:b/>
                <w:sz w:val="18"/>
                <w:szCs w:val="18"/>
              </w:rPr>
              <w:t>YES</w:t>
            </w:r>
            <w:r w:rsidRPr="009B7399">
              <w:rPr>
                <w:rFonts w:ascii="Arial" w:hAnsi="Arial" w:cs="Arial"/>
                <w:sz w:val="18"/>
                <w:szCs w:val="18"/>
              </w:rPr>
              <w:t xml:space="preserve"> Examples, milk flavourings, syrups</w:t>
            </w:r>
            <w:r>
              <w:rPr>
                <w:rFonts w:ascii="Arial" w:hAnsi="Arial" w:cs="Arial"/>
                <w:sz w:val="18"/>
                <w:szCs w:val="18"/>
              </w:rPr>
              <w:t xml:space="preserve">, </w:t>
            </w:r>
            <w:r w:rsidRPr="00457AF2">
              <w:rPr>
                <w:rFonts w:ascii="Arial" w:hAnsi="Arial" w:cs="Arial"/>
                <w:sz w:val="18"/>
                <w:szCs w:val="18"/>
              </w:rPr>
              <w:t>custard powder, yogurt mixes where type of milk is not critical</w:t>
            </w:r>
            <w:r>
              <w:rPr>
                <w:rFonts w:ascii="Arial" w:hAnsi="Arial" w:cs="Arial"/>
                <w:sz w:val="18"/>
                <w:szCs w:val="18"/>
              </w:rPr>
              <w:t>, recipe bases, powdered</w:t>
            </w:r>
            <w:r w:rsidRPr="00457AF2">
              <w:rPr>
                <w:rFonts w:ascii="Arial" w:hAnsi="Arial" w:cs="Arial"/>
                <w:sz w:val="18"/>
                <w:szCs w:val="18"/>
              </w:rPr>
              <w:t xml:space="preserve"> sauce mixes for casseroles/slow cookers,</w:t>
            </w:r>
            <w:r>
              <w:rPr>
                <w:rFonts w:ascii="Arial" w:hAnsi="Arial" w:cs="Arial"/>
                <w:sz w:val="18"/>
                <w:szCs w:val="18"/>
              </w:rPr>
              <w:t xml:space="preserve"> where </w:t>
            </w:r>
            <w:r w:rsidRPr="00457AF2">
              <w:rPr>
                <w:rFonts w:ascii="Arial" w:hAnsi="Arial" w:cs="Arial"/>
                <w:sz w:val="18"/>
                <w:szCs w:val="18"/>
              </w:rPr>
              <w:t xml:space="preserve">type of </w:t>
            </w:r>
            <w:r>
              <w:rPr>
                <w:rFonts w:ascii="Arial" w:hAnsi="Arial" w:cs="Arial"/>
                <w:sz w:val="18"/>
                <w:szCs w:val="18"/>
              </w:rPr>
              <w:t>meat or vegetables is not critical</w:t>
            </w:r>
          </w:p>
        </w:tc>
        <w:tc>
          <w:tcPr>
            <w:tcW w:w="426" w:type="dxa"/>
            <w:tcBorders>
              <w:left w:val="single" w:sz="4" w:space="0" w:color="auto"/>
              <w:right w:val="single" w:sz="4" w:space="0" w:color="auto"/>
            </w:tcBorders>
            <w:vAlign w:val="center"/>
          </w:tcPr>
          <w:p w:rsidR="00F82459" w:rsidRPr="009B7399" w:rsidRDefault="00F82459" w:rsidP="00FB6151">
            <w:pPr>
              <w:spacing w:before="40" w:after="40"/>
              <w:jc w:val="center"/>
              <w:rPr>
                <w:rFonts w:ascii="Arial" w:hAnsi="Arial" w:cs="Arial"/>
                <w:b/>
                <w:sz w:val="18"/>
                <w:szCs w:val="18"/>
              </w:rPr>
            </w:pPr>
            <w:r w:rsidRPr="009B7399">
              <w:rPr>
                <w:rFonts w:ascii="Arial" w:hAnsi="Arial" w:cs="Arial"/>
                <w:sz w:val="18"/>
                <w:szCs w:val="18"/>
              </w:rPr>
              <w:t>►</w:t>
            </w:r>
          </w:p>
        </w:tc>
        <w:tc>
          <w:tcPr>
            <w:tcW w:w="1984" w:type="dxa"/>
            <w:tcBorders>
              <w:top w:val="single" w:sz="4" w:space="0" w:color="auto"/>
              <w:left w:val="single" w:sz="4" w:space="0" w:color="auto"/>
              <w:bottom w:val="single" w:sz="4" w:space="0" w:color="auto"/>
              <w:right w:val="single" w:sz="4" w:space="0" w:color="auto"/>
            </w:tcBorders>
          </w:tcPr>
          <w:p w:rsidR="00F82459" w:rsidRPr="009B7399" w:rsidRDefault="00F82459" w:rsidP="00FB6151">
            <w:pPr>
              <w:spacing w:before="40" w:after="40"/>
              <w:rPr>
                <w:rFonts w:ascii="Arial" w:hAnsi="Arial" w:cs="Arial"/>
                <w:sz w:val="18"/>
                <w:szCs w:val="18"/>
              </w:rPr>
            </w:pPr>
            <w:r w:rsidRPr="00586DF3">
              <w:rPr>
                <w:rFonts w:ascii="Arial" w:hAnsi="Arial" w:cs="Arial"/>
                <w:b/>
                <w:sz w:val="18"/>
                <w:szCs w:val="18"/>
              </w:rPr>
              <w:t>Use of the HSR graphic may not provide useful information to consumers</w:t>
            </w:r>
            <w:r>
              <w:rPr>
                <w:rFonts w:ascii="Arial" w:hAnsi="Arial" w:cs="Arial"/>
                <w:b/>
                <w:sz w:val="18"/>
                <w:szCs w:val="18"/>
              </w:rPr>
              <w:t xml:space="preserve"> on the unprepared product which is not the food or drink that will be consumed</w:t>
            </w:r>
          </w:p>
        </w:tc>
      </w:tr>
    </w:tbl>
    <w:p w:rsidR="00F82459" w:rsidRDefault="00F82459" w:rsidP="00F82459">
      <w:pPr>
        <w:sectPr w:rsidR="00F82459" w:rsidSect="00F82459">
          <w:pgSz w:w="11906" w:h="16838"/>
          <w:pgMar w:top="1276" w:right="1800" w:bottom="1560" w:left="1800" w:header="136" w:footer="0" w:gutter="0"/>
          <w:cols w:space="708"/>
          <w:docGrid w:linePitch="360"/>
        </w:sectPr>
      </w:pPr>
    </w:p>
    <w:p w:rsidR="004F555D" w:rsidRDefault="004F555D" w:rsidP="004F555D">
      <w:pPr>
        <w:pStyle w:val="Heading2"/>
      </w:pPr>
      <w:bookmarkStart w:id="88" w:name="_Toc511308359"/>
      <w:bookmarkStart w:id="89" w:name="_Toc511308540"/>
      <w:r>
        <w:lastRenderedPageBreak/>
        <w:t xml:space="preserve">Appendix 9 – </w:t>
      </w:r>
      <w:r w:rsidRPr="00E93CD1">
        <w:t>Testing and analysis of a previous version of the ‘decision tree’</w:t>
      </w:r>
      <w:bookmarkEnd w:id="88"/>
      <w:bookmarkEnd w:id="89"/>
    </w:p>
    <w:p w:rsidR="004F555D" w:rsidRDefault="004F555D" w:rsidP="004F555D"/>
    <w:p w:rsidR="004F555D" w:rsidRDefault="004F555D" w:rsidP="004F555D">
      <w:pPr>
        <w:pStyle w:val="FRSCBullet"/>
        <w:tabs>
          <w:tab w:val="clear" w:pos="426"/>
        </w:tabs>
        <w:spacing w:before="120" w:after="0"/>
        <w:ind w:left="0" w:firstLine="0"/>
        <w:rPr>
          <w:bCs/>
        </w:rPr>
      </w:pPr>
      <w:r w:rsidRPr="00B97063">
        <w:rPr>
          <w:bCs/>
        </w:rPr>
        <w:t>The Food and Nutrition Policy Section, Preventive Health Policy Branch, Australian Department of Health</w:t>
      </w:r>
      <w:r>
        <w:rPr>
          <w:bCs/>
        </w:rPr>
        <w:t>,</w:t>
      </w:r>
      <w:r w:rsidRPr="00B97063">
        <w:rPr>
          <w:bCs/>
        </w:rPr>
        <w:t xml:space="preserve"> tested a previous version of the ‘decision tree’ with several product categories that </w:t>
      </w:r>
      <w:r w:rsidRPr="008935ED">
        <w:rPr>
          <w:bCs/>
        </w:rPr>
        <w:t>may be eligible to display a HSR ‘as prepared.’ This was intended to assess the robustness of the ‘decision tree’ and highlight any advantages of or concerns with this approach.</w:t>
      </w:r>
    </w:p>
    <w:p w:rsidR="004F555D" w:rsidRPr="008935ED" w:rsidRDefault="004F555D" w:rsidP="004F555D">
      <w:pPr>
        <w:pStyle w:val="FRSCBullet"/>
        <w:tabs>
          <w:tab w:val="clear" w:pos="426"/>
        </w:tabs>
        <w:spacing w:before="120" w:after="0"/>
        <w:ind w:left="0" w:firstLine="0"/>
        <w:rPr>
          <w:bCs/>
        </w:rPr>
      </w:pPr>
      <w:r w:rsidRPr="008935ED">
        <w:rPr>
          <w:bCs/>
        </w:rPr>
        <w:t xml:space="preserve">Results indicated that applying the ‘decision tree’ to several product categories of interest does not necessarily produce a conclusive result. For example, of the possible outcomes in the ‘decision tree’: </w:t>
      </w:r>
    </w:p>
    <w:p w:rsidR="004F555D" w:rsidRPr="008935ED" w:rsidRDefault="004F555D" w:rsidP="004F555D">
      <w:pPr>
        <w:pStyle w:val="FRSCBullet"/>
        <w:numPr>
          <w:ilvl w:val="0"/>
          <w:numId w:val="25"/>
        </w:numPr>
        <w:spacing w:before="120" w:after="0"/>
        <w:rPr>
          <w:bCs/>
        </w:rPr>
      </w:pPr>
      <w:r w:rsidRPr="008935ED">
        <w:rPr>
          <w:bCs/>
        </w:rPr>
        <w:t xml:space="preserve">milk flavouring powders and recipe bases may exit at ‘do not use,’ ‘as sold,’ ‘as prepared,’ or ‘refer to the HSR Advisory Committee’ </w:t>
      </w:r>
    </w:p>
    <w:p w:rsidR="004F555D" w:rsidRPr="008935ED" w:rsidRDefault="004F555D" w:rsidP="004F555D">
      <w:pPr>
        <w:pStyle w:val="FRSCBullet"/>
        <w:numPr>
          <w:ilvl w:val="0"/>
          <w:numId w:val="25"/>
        </w:numPr>
        <w:spacing w:before="120" w:after="0"/>
        <w:rPr>
          <w:bCs/>
        </w:rPr>
      </w:pPr>
      <w:r w:rsidRPr="008935ED">
        <w:rPr>
          <w:bCs/>
        </w:rPr>
        <w:t xml:space="preserve">cake mixes, pasta sauces and breakfast cereals may exit at ‘as prepared,’ ‘as sold’ or ‘refer to the HSR Advisory Committee’ </w:t>
      </w:r>
    </w:p>
    <w:p w:rsidR="004F555D" w:rsidRPr="00306AA3" w:rsidRDefault="004F555D" w:rsidP="004F555D">
      <w:pPr>
        <w:pStyle w:val="FRSCBullet"/>
        <w:numPr>
          <w:ilvl w:val="0"/>
          <w:numId w:val="25"/>
        </w:numPr>
        <w:spacing w:before="120" w:after="240"/>
        <w:ind w:left="357" w:hanging="357"/>
        <w:rPr>
          <w:bCs/>
        </w:rPr>
      </w:pPr>
      <w:r w:rsidRPr="008935ED">
        <w:rPr>
          <w:bCs/>
        </w:rPr>
        <w:t xml:space="preserve">stock powders and cordials may exit at ‘do not </w:t>
      </w:r>
      <w:r w:rsidRPr="00306AA3">
        <w:rPr>
          <w:bCs/>
        </w:rPr>
        <w:t>use’ or ‘as prepared with water’</w:t>
      </w:r>
    </w:p>
    <w:p w:rsidR="004F555D" w:rsidRDefault="004F555D" w:rsidP="004F555D">
      <w:pPr>
        <w:rPr>
          <w:color w:val="000000" w:themeColor="text1"/>
        </w:rPr>
      </w:pPr>
      <w:r w:rsidRPr="00306AA3">
        <w:rPr>
          <w:color w:val="000000" w:themeColor="text1"/>
        </w:rPr>
        <w:t xml:space="preserve">In addition, TAG </w:t>
      </w:r>
      <w:r>
        <w:rPr>
          <w:color w:val="000000" w:themeColor="text1"/>
        </w:rPr>
        <w:t>considered the ‘decision tree</w:t>
      </w:r>
      <w:r w:rsidRPr="00306AA3">
        <w:rPr>
          <w:color w:val="000000" w:themeColor="text1"/>
        </w:rPr>
        <w:t>’</w:t>
      </w:r>
      <w:r>
        <w:rPr>
          <w:color w:val="000000" w:themeColor="text1"/>
        </w:rPr>
        <w:t xml:space="preserve"> and provided feedback which highlighted</w:t>
      </w:r>
      <w:r w:rsidRPr="00306AA3">
        <w:rPr>
          <w:color w:val="000000" w:themeColor="text1"/>
        </w:rPr>
        <w:t xml:space="preserve"> how </w:t>
      </w:r>
      <w:r>
        <w:rPr>
          <w:color w:val="000000" w:themeColor="text1"/>
        </w:rPr>
        <w:t>the ‘decision tree’ may provide ambiguous advice,</w:t>
      </w:r>
      <w:r w:rsidRPr="00306AA3">
        <w:rPr>
          <w:color w:val="000000" w:themeColor="text1"/>
        </w:rPr>
        <w:t xml:space="preserve"> result</w:t>
      </w:r>
      <w:r>
        <w:rPr>
          <w:color w:val="000000" w:themeColor="text1"/>
        </w:rPr>
        <w:t>ing</w:t>
      </w:r>
      <w:r w:rsidRPr="00306AA3">
        <w:rPr>
          <w:color w:val="000000" w:themeColor="text1"/>
        </w:rPr>
        <w:t xml:space="preserve"> from subjective components at key junctures of the ‘decision tree’ and accompanying text</w:t>
      </w:r>
      <w:r w:rsidRPr="00B97063">
        <w:rPr>
          <w:color w:val="000000" w:themeColor="text1"/>
        </w:rPr>
        <w:t>.</w:t>
      </w:r>
    </w:p>
    <w:p w:rsidR="004F555D" w:rsidRDefault="004F555D" w:rsidP="004F555D">
      <w:pPr>
        <w:rPr>
          <w:color w:val="000000" w:themeColor="text1"/>
        </w:rPr>
      </w:pPr>
    </w:p>
    <w:p w:rsidR="001E2D9D" w:rsidRPr="002F3AE3" w:rsidRDefault="004F555D" w:rsidP="00EC5967">
      <w:r>
        <w:rPr>
          <w:color w:val="000000" w:themeColor="text1"/>
        </w:rPr>
        <w:t xml:space="preserve">The AFGC were intending to address this feedback in the revised, current version of the ‘decision tree,’ at Appendix 8. </w:t>
      </w:r>
    </w:p>
    <w:sectPr w:rsidR="001E2D9D" w:rsidRPr="002F3AE3" w:rsidSect="004F555D">
      <w:footerReference w:type="default" r:id="rId55"/>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D9D" w:rsidRDefault="001E2D9D" w:rsidP="001E2D9D">
      <w:r>
        <w:separator/>
      </w:r>
    </w:p>
  </w:endnote>
  <w:endnote w:type="continuationSeparator" w:id="0">
    <w:p w:rsidR="001E2D9D" w:rsidRDefault="001E2D9D" w:rsidP="001E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117362"/>
      <w:docPartObj>
        <w:docPartGallery w:val="Page Numbers (Bottom of Page)"/>
        <w:docPartUnique/>
      </w:docPartObj>
    </w:sdtPr>
    <w:sdtEndPr>
      <w:rPr>
        <w:noProof/>
      </w:rPr>
    </w:sdtEndPr>
    <w:sdtContent>
      <w:p w:rsidR="00A12ECC" w:rsidRDefault="00A12ECC">
        <w:pPr>
          <w:pStyle w:val="Footer"/>
          <w:jc w:val="right"/>
        </w:pPr>
        <w:r>
          <w:fldChar w:fldCharType="begin"/>
        </w:r>
        <w:r>
          <w:instrText xml:space="preserve"> PAGE   \* MERGEFORMAT </w:instrText>
        </w:r>
        <w:r>
          <w:fldChar w:fldCharType="separate"/>
        </w:r>
        <w:r w:rsidR="00B64C63">
          <w:rPr>
            <w:noProof/>
          </w:rPr>
          <w:t>31</w:t>
        </w:r>
        <w:r>
          <w:rPr>
            <w:noProof/>
          </w:rPr>
          <w:fldChar w:fldCharType="end"/>
        </w:r>
      </w:p>
    </w:sdtContent>
  </w:sdt>
  <w:p w:rsidR="00A12ECC" w:rsidRDefault="00A12E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615714"/>
      <w:docPartObj>
        <w:docPartGallery w:val="Page Numbers (Bottom of Page)"/>
        <w:docPartUnique/>
      </w:docPartObj>
    </w:sdtPr>
    <w:sdtEndPr>
      <w:rPr>
        <w:noProof/>
      </w:rPr>
    </w:sdtEndPr>
    <w:sdtContent>
      <w:p w:rsidR="001E2D9D" w:rsidRDefault="001E2D9D">
        <w:pPr>
          <w:pStyle w:val="Footer"/>
          <w:jc w:val="right"/>
        </w:pPr>
        <w:r>
          <w:fldChar w:fldCharType="begin"/>
        </w:r>
        <w:r>
          <w:instrText xml:space="preserve"> PAGE   \* MERGEFORMAT </w:instrText>
        </w:r>
        <w:r>
          <w:fldChar w:fldCharType="separate"/>
        </w:r>
        <w:r w:rsidR="00B64C63">
          <w:rPr>
            <w:noProof/>
          </w:rPr>
          <w:t>36</w:t>
        </w:r>
        <w:r>
          <w:rPr>
            <w:noProof/>
          </w:rPr>
          <w:fldChar w:fldCharType="end"/>
        </w:r>
      </w:p>
    </w:sdtContent>
  </w:sdt>
  <w:p w:rsidR="001E2D9D" w:rsidRDefault="001E2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D9D" w:rsidRDefault="001E2D9D" w:rsidP="001E2D9D">
      <w:r>
        <w:separator/>
      </w:r>
    </w:p>
  </w:footnote>
  <w:footnote w:type="continuationSeparator" w:id="0">
    <w:p w:rsidR="001E2D9D" w:rsidRDefault="001E2D9D" w:rsidP="001E2D9D">
      <w:r>
        <w:continuationSeparator/>
      </w:r>
    </w:p>
  </w:footnote>
  <w:footnote w:id="1">
    <w:p w:rsidR="004F555D" w:rsidRDefault="004F555D" w:rsidP="004F555D">
      <w:pPr>
        <w:pStyle w:val="EndnoteText"/>
      </w:pPr>
      <w:r>
        <w:rPr>
          <w:rStyle w:val="FootnoteReference"/>
        </w:rPr>
        <w:footnoteRef/>
      </w:r>
      <w:r>
        <w:t xml:space="preserve"> Guide for I</w:t>
      </w:r>
      <w:r w:rsidRPr="001C217C">
        <w:t>ndustry to the Health</w:t>
      </w:r>
      <w:r>
        <w:t xml:space="preserve"> Star Rating Calculator (v.6), 2018, p. 1</w:t>
      </w:r>
    </w:p>
    <w:p w:rsidR="004F555D" w:rsidRDefault="00B64C63" w:rsidP="004F555D">
      <w:pPr>
        <w:pStyle w:val="EndnoteText"/>
      </w:pPr>
      <w:hyperlink r:id="rId1" w:history="1">
        <w:r w:rsidR="004F555D" w:rsidRPr="00D346A9">
          <w:rPr>
            <w:rStyle w:val="Hyperlink"/>
          </w:rPr>
          <w:t>http://www.healthstarrating.gov.au/internet/healthstarrating/publishing.nsf/Content/guide-for-industry-document</w:t>
        </w:r>
      </w:hyperlink>
    </w:p>
  </w:footnote>
  <w:footnote w:id="2">
    <w:p w:rsidR="004F555D" w:rsidRDefault="004F555D" w:rsidP="004F555D">
      <w:pPr>
        <w:pStyle w:val="EndnoteText"/>
      </w:pPr>
      <w:r>
        <w:rPr>
          <w:rStyle w:val="FootnoteReference"/>
        </w:rPr>
        <w:footnoteRef/>
      </w:r>
      <w:r>
        <w:t xml:space="preserve"> Guide for I</w:t>
      </w:r>
      <w:r w:rsidRPr="001C217C">
        <w:t>ndustry to the Health</w:t>
      </w:r>
      <w:r>
        <w:t xml:space="preserve"> Star Rating Calculator (v.6), 2018, p. 7</w:t>
      </w:r>
    </w:p>
    <w:p w:rsidR="004F555D" w:rsidRDefault="00B64C63" w:rsidP="004F555D">
      <w:pPr>
        <w:pStyle w:val="FootnoteText"/>
      </w:pPr>
      <w:hyperlink r:id="rId2" w:history="1">
        <w:r w:rsidR="004F555D" w:rsidRPr="00D346A9">
          <w:rPr>
            <w:rStyle w:val="Hyperlink"/>
          </w:rPr>
          <w:t>http://www.healthstarrating.gov.au/internet/healthstarrating/publishing.nsf/Content/guide-for-industry-document</w:t>
        </w:r>
      </w:hyperlink>
    </w:p>
  </w:footnote>
  <w:footnote w:id="3">
    <w:p w:rsidR="004F555D" w:rsidRDefault="004F555D" w:rsidP="004F555D">
      <w:pPr>
        <w:pStyle w:val="FootnoteText"/>
      </w:pPr>
      <w:r>
        <w:rPr>
          <w:rStyle w:val="FootnoteReference"/>
        </w:rPr>
        <w:footnoteRef/>
      </w:r>
      <w:r>
        <w:t xml:space="preserve"> </w:t>
      </w:r>
      <w:r w:rsidRPr="00D346A9">
        <w:t>Australia New Zealand Food Standards Code</w:t>
      </w:r>
      <w:r>
        <w:t xml:space="preserve">, 2017, </w:t>
      </w:r>
      <w:r w:rsidRPr="00D346A9">
        <w:t>Standard 1.2.7 – Nutrition, health and related claims</w:t>
      </w:r>
      <w:r>
        <w:t xml:space="preserve"> (</w:t>
      </w:r>
      <w:r w:rsidRPr="00D346A9">
        <w:t>F2017C01048</w:t>
      </w:r>
      <w:r>
        <w:t xml:space="preserve">), </w:t>
      </w:r>
      <w:hyperlink r:id="rId3" w:history="1">
        <w:r w:rsidRPr="00FE2A6E">
          <w:rPr>
            <w:rStyle w:val="Hyperlink"/>
          </w:rPr>
          <w:t>https://www.legislation.gov.au/Series/F2015L00394</w:t>
        </w:r>
      </w:hyperlink>
    </w:p>
  </w:footnote>
  <w:footnote w:id="4">
    <w:p w:rsidR="004F555D" w:rsidRDefault="004F555D" w:rsidP="004F555D">
      <w:pPr>
        <w:pStyle w:val="FootnoteText"/>
      </w:pPr>
      <w:r>
        <w:rPr>
          <w:rStyle w:val="FootnoteReference"/>
        </w:rPr>
        <w:footnoteRef/>
      </w:r>
      <w:r>
        <w:t xml:space="preserve"> </w:t>
      </w:r>
      <w:r w:rsidRPr="00D346A9">
        <w:t>Australia New Zealand Food Standards Code</w:t>
      </w:r>
      <w:r>
        <w:t>, 2017,</w:t>
      </w:r>
      <w:r w:rsidRPr="00D346A9">
        <w:t xml:space="preserve"> Standard 1.2.8 – Nutrition information requirements</w:t>
      </w:r>
      <w:r>
        <w:t xml:space="preserve"> (</w:t>
      </w:r>
      <w:r w:rsidRPr="00D346A9">
        <w:t>F2017C00311</w:t>
      </w:r>
      <w:r>
        <w:t xml:space="preserve">), </w:t>
      </w:r>
      <w:hyperlink r:id="rId4" w:history="1">
        <w:r w:rsidRPr="00FE2A6E">
          <w:rPr>
            <w:rStyle w:val="Hyperlink"/>
          </w:rPr>
          <w:t>https://www.legislation.gov.au/Series/F2015L00395</w:t>
        </w:r>
      </w:hyperlink>
    </w:p>
  </w:footnote>
  <w:footnote w:id="5">
    <w:p w:rsidR="00886A59" w:rsidRDefault="00886A59" w:rsidP="00886A59">
      <w:pPr>
        <w:pStyle w:val="FootnoteText"/>
      </w:pPr>
      <w:r>
        <w:rPr>
          <w:rStyle w:val="FootnoteReference"/>
        </w:rPr>
        <w:footnoteRef/>
      </w:r>
      <w:r>
        <w:t xml:space="preserve"> </w:t>
      </w:r>
      <w:r w:rsidRPr="00D3029E">
        <w:t>http://www.healthstarrating.gov.au/</w:t>
      </w:r>
    </w:p>
  </w:footnote>
  <w:footnote w:id="6">
    <w:p w:rsidR="00886A59" w:rsidRDefault="00886A59" w:rsidP="00886A59">
      <w:pPr>
        <w:pStyle w:val="FootnoteText"/>
      </w:pPr>
      <w:r>
        <w:rPr>
          <w:rStyle w:val="FootnoteReference"/>
        </w:rPr>
        <w:footnoteRef/>
      </w:r>
      <w:r>
        <w:t xml:space="preserve"> </w:t>
      </w:r>
      <w:proofErr w:type="spellStart"/>
      <w:r w:rsidRPr="00007908">
        <w:t>Addinsoft</w:t>
      </w:r>
      <w:proofErr w:type="spellEnd"/>
      <w:r w:rsidRPr="00007908">
        <w:t xml:space="preserve">, </w:t>
      </w:r>
      <w:r>
        <w:t xml:space="preserve">2017, </w:t>
      </w:r>
      <w:r w:rsidRPr="00007908">
        <w:t>XLSTAT 2017: Data Analysis and Statistical Solution for Microsoft Excel</w:t>
      </w:r>
    </w:p>
  </w:footnote>
  <w:footnote w:id="7">
    <w:p w:rsidR="00F82459" w:rsidRDefault="00F82459" w:rsidP="00F82459">
      <w:pPr>
        <w:pStyle w:val="FootnoteText"/>
      </w:pPr>
      <w:r>
        <w:rPr>
          <w:rStyle w:val="FootnoteReference"/>
        </w:rPr>
        <w:footnoteRef/>
      </w:r>
      <w:r>
        <w:t xml:space="preserve"> </w:t>
      </w:r>
      <w:r w:rsidRPr="00BE1091">
        <w:rPr>
          <w:sz w:val="16"/>
          <w:szCs w:val="16"/>
        </w:rPr>
        <w:t>The HSR Front of Pack Labelling System is supported by a Government social marketing campaign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55D" w:rsidRDefault="004F55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55D" w:rsidRPr="00AF1114" w:rsidRDefault="004F555D" w:rsidP="00AF1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851"/>
    <w:multiLevelType w:val="hybridMultilevel"/>
    <w:tmpl w:val="39ACD4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16F2E11"/>
    <w:multiLevelType w:val="hybridMultilevel"/>
    <w:tmpl w:val="5B4C0C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1862FFD"/>
    <w:multiLevelType w:val="hybridMultilevel"/>
    <w:tmpl w:val="9CA618AC"/>
    <w:lvl w:ilvl="0" w:tplc="A91AC698">
      <w:start w:val="1"/>
      <w:numFmt w:val="decimal"/>
      <w:lvlText w:val="%1."/>
      <w:lvlJc w:val="left"/>
      <w:pPr>
        <w:ind w:left="354" w:hanging="360"/>
      </w:pPr>
      <w:rPr>
        <w:rFonts w:hint="default"/>
        <w:u w:val="none"/>
      </w:rPr>
    </w:lvl>
    <w:lvl w:ilvl="1" w:tplc="0C090019" w:tentative="1">
      <w:start w:val="1"/>
      <w:numFmt w:val="lowerLetter"/>
      <w:lvlText w:val="%2."/>
      <w:lvlJc w:val="left"/>
      <w:pPr>
        <w:ind w:left="1074" w:hanging="360"/>
      </w:pPr>
    </w:lvl>
    <w:lvl w:ilvl="2" w:tplc="0C09001B" w:tentative="1">
      <w:start w:val="1"/>
      <w:numFmt w:val="lowerRoman"/>
      <w:lvlText w:val="%3."/>
      <w:lvlJc w:val="right"/>
      <w:pPr>
        <w:ind w:left="1794" w:hanging="180"/>
      </w:pPr>
    </w:lvl>
    <w:lvl w:ilvl="3" w:tplc="0C09000F" w:tentative="1">
      <w:start w:val="1"/>
      <w:numFmt w:val="decimal"/>
      <w:lvlText w:val="%4."/>
      <w:lvlJc w:val="left"/>
      <w:pPr>
        <w:ind w:left="2514" w:hanging="360"/>
      </w:pPr>
    </w:lvl>
    <w:lvl w:ilvl="4" w:tplc="0C090019" w:tentative="1">
      <w:start w:val="1"/>
      <w:numFmt w:val="lowerLetter"/>
      <w:lvlText w:val="%5."/>
      <w:lvlJc w:val="left"/>
      <w:pPr>
        <w:ind w:left="3234" w:hanging="360"/>
      </w:pPr>
    </w:lvl>
    <w:lvl w:ilvl="5" w:tplc="0C09001B" w:tentative="1">
      <w:start w:val="1"/>
      <w:numFmt w:val="lowerRoman"/>
      <w:lvlText w:val="%6."/>
      <w:lvlJc w:val="right"/>
      <w:pPr>
        <w:ind w:left="3954" w:hanging="180"/>
      </w:pPr>
    </w:lvl>
    <w:lvl w:ilvl="6" w:tplc="0C09000F" w:tentative="1">
      <w:start w:val="1"/>
      <w:numFmt w:val="decimal"/>
      <w:lvlText w:val="%7."/>
      <w:lvlJc w:val="left"/>
      <w:pPr>
        <w:ind w:left="4674" w:hanging="360"/>
      </w:pPr>
    </w:lvl>
    <w:lvl w:ilvl="7" w:tplc="0C090019" w:tentative="1">
      <w:start w:val="1"/>
      <w:numFmt w:val="lowerLetter"/>
      <w:lvlText w:val="%8."/>
      <w:lvlJc w:val="left"/>
      <w:pPr>
        <w:ind w:left="5394" w:hanging="360"/>
      </w:pPr>
    </w:lvl>
    <w:lvl w:ilvl="8" w:tplc="0C09001B" w:tentative="1">
      <w:start w:val="1"/>
      <w:numFmt w:val="lowerRoman"/>
      <w:lvlText w:val="%9."/>
      <w:lvlJc w:val="right"/>
      <w:pPr>
        <w:ind w:left="6114" w:hanging="180"/>
      </w:pPr>
    </w:lvl>
  </w:abstractNum>
  <w:abstractNum w:abstractNumId="3">
    <w:nsid w:val="02AA5BB4"/>
    <w:multiLevelType w:val="hybridMultilevel"/>
    <w:tmpl w:val="A0485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205F47"/>
    <w:multiLevelType w:val="multilevel"/>
    <w:tmpl w:val="DD6C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4E411A"/>
    <w:multiLevelType w:val="hybridMultilevel"/>
    <w:tmpl w:val="1F6E32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088045A8"/>
    <w:multiLevelType w:val="hybridMultilevel"/>
    <w:tmpl w:val="0E9CC6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0A1C7680"/>
    <w:multiLevelType w:val="hybridMultilevel"/>
    <w:tmpl w:val="C5E094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0B877902"/>
    <w:multiLevelType w:val="hybridMultilevel"/>
    <w:tmpl w:val="45E26A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0FD05C56"/>
    <w:multiLevelType w:val="hybridMultilevel"/>
    <w:tmpl w:val="370EA2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0816AE2"/>
    <w:multiLevelType w:val="hybridMultilevel"/>
    <w:tmpl w:val="4ABC75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1CFA4AEA"/>
    <w:multiLevelType w:val="multilevel"/>
    <w:tmpl w:val="4ACE10F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1DC844F3"/>
    <w:multiLevelType w:val="hybridMultilevel"/>
    <w:tmpl w:val="5B4C0C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0337675"/>
    <w:multiLevelType w:val="hybridMultilevel"/>
    <w:tmpl w:val="FD16B9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245E5061"/>
    <w:multiLevelType w:val="hybridMultilevel"/>
    <w:tmpl w:val="65DACE56"/>
    <w:lvl w:ilvl="0" w:tplc="37AC4488">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7D3334"/>
    <w:multiLevelType w:val="hybridMultilevel"/>
    <w:tmpl w:val="3AB6A9DA"/>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6">
    <w:nsid w:val="28C306B6"/>
    <w:multiLevelType w:val="hybridMultilevel"/>
    <w:tmpl w:val="5604471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E06BB5"/>
    <w:multiLevelType w:val="hybridMultilevel"/>
    <w:tmpl w:val="764473D6"/>
    <w:lvl w:ilvl="0" w:tplc="37AC4488">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DBE1656"/>
    <w:multiLevelType w:val="hybridMultilevel"/>
    <w:tmpl w:val="1C066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05F7014"/>
    <w:multiLevelType w:val="hybridMultilevel"/>
    <w:tmpl w:val="17DEE0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2CD23A6"/>
    <w:multiLevelType w:val="hybridMultilevel"/>
    <w:tmpl w:val="9878DB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33034783"/>
    <w:multiLevelType w:val="hybridMultilevel"/>
    <w:tmpl w:val="7994B3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6D12CF7"/>
    <w:multiLevelType w:val="hybridMultilevel"/>
    <w:tmpl w:val="92AAF4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C3D2007"/>
    <w:multiLevelType w:val="hybridMultilevel"/>
    <w:tmpl w:val="CE228D60"/>
    <w:lvl w:ilvl="0" w:tplc="0C09000F">
      <w:start w:val="1"/>
      <w:numFmt w:val="decimal"/>
      <w:lvlText w:val="%1."/>
      <w:lvlJc w:val="left"/>
      <w:pPr>
        <w:ind w:left="720" w:hanging="360"/>
      </w:pPr>
      <w:rPr>
        <w:rFonts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2102D8A"/>
    <w:multiLevelType w:val="hybridMultilevel"/>
    <w:tmpl w:val="5B289B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337560E"/>
    <w:multiLevelType w:val="hybridMultilevel"/>
    <w:tmpl w:val="526A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7B65BA"/>
    <w:multiLevelType w:val="hybridMultilevel"/>
    <w:tmpl w:val="283E1F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50D3E8F"/>
    <w:multiLevelType w:val="hybridMultilevel"/>
    <w:tmpl w:val="4C1C5F4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467E0062"/>
    <w:multiLevelType w:val="hybridMultilevel"/>
    <w:tmpl w:val="B7E8ED88"/>
    <w:lvl w:ilvl="0" w:tplc="37AC4488">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9C07C83"/>
    <w:multiLevelType w:val="hybridMultilevel"/>
    <w:tmpl w:val="469A0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A7C3235"/>
    <w:multiLevelType w:val="hybridMultilevel"/>
    <w:tmpl w:val="5B4C0C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4D905B20"/>
    <w:multiLevelType w:val="hybridMultilevel"/>
    <w:tmpl w:val="6C628398"/>
    <w:lvl w:ilvl="0" w:tplc="0C09000F">
      <w:start w:val="1"/>
      <w:numFmt w:val="decimal"/>
      <w:lvlText w:val="%1."/>
      <w:lvlJc w:val="left"/>
      <w:pPr>
        <w:ind w:left="354" w:hanging="360"/>
      </w:pPr>
      <w:rPr>
        <w:rFonts w:hint="default"/>
      </w:rPr>
    </w:lvl>
    <w:lvl w:ilvl="1" w:tplc="0C090019" w:tentative="1">
      <w:start w:val="1"/>
      <w:numFmt w:val="lowerLetter"/>
      <w:lvlText w:val="%2."/>
      <w:lvlJc w:val="left"/>
      <w:pPr>
        <w:ind w:left="1434" w:hanging="360"/>
      </w:pPr>
    </w:lvl>
    <w:lvl w:ilvl="2" w:tplc="0C09001B" w:tentative="1">
      <w:start w:val="1"/>
      <w:numFmt w:val="lowerRoman"/>
      <w:lvlText w:val="%3."/>
      <w:lvlJc w:val="right"/>
      <w:pPr>
        <w:ind w:left="2154" w:hanging="180"/>
      </w:pPr>
    </w:lvl>
    <w:lvl w:ilvl="3" w:tplc="0C09000F" w:tentative="1">
      <w:start w:val="1"/>
      <w:numFmt w:val="decimal"/>
      <w:lvlText w:val="%4."/>
      <w:lvlJc w:val="left"/>
      <w:pPr>
        <w:ind w:left="2874" w:hanging="360"/>
      </w:pPr>
    </w:lvl>
    <w:lvl w:ilvl="4" w:tplc="0C090019" w:tentative="1">
      <w:start w:val="1"/>
      <w:numFmt w:val="lowerLetter"/>
      <w:lvlText w:val="%5."/>
      <w:lvlJc w:val="left"/>
      <w:pPr>
        <w:ind w:left="3594" w:hanging="360"/>
      </w:pPr>
    </w:lvl>
    <w:lvl w:ilvl="5" w:tplc="0C09001B" w:tentative="1">
      <w:start w:val="1"/>
      <w:numFmt w:val="lowerRoman"/>
      <w:lvlText w:val="%6."/>
      <w:lvlJc w:val="right"/>
      <w:pPr>
        <w:ind w:left="4314" w:hanging="180"/>
      </w:pPr>
    </w:lvl>
    <w:lvl w:ilvl="6" w:tplc="0C09000F" w:tentative="1">
      <w:start w:val="1"/>
      <w:numFmt w:val="decimal"/>
      <w:lvlText w:val="%7."/>
      <w:lvlJc w:val="left"/>
      <w:pPr>
        <w:ind w:left="5034" w:hanging="360"/>
      </w:pPr>
    </w:lvl>
    <w:lvl w:ilvl="7" w:tplc="0C090019" w:tentative="1">
      <w:start w:val="1"/>
      <w:numFmt w:val="lowerLetter"/>
      <w:lvlText w:val="%8."/>
      <w:lvlJc w:val="left"/>
      <w:pPr>
        <w:ind w:left="5754" w:hanging="360"/>
      </w:pPr>
    </w:lvl>
    <w:lvl w:ilvl="8" w:tplc="0C09001B" w:tentative="1">
      <w:start w:val="1"/>
      <w:numFmt w:val="lowerRoman"/>
      <w:lvlText w:val="%9."/>
      <w:lvlJc w:val="right"/>
      <w:pPr>
        <w:ind w:left="6474" w:hanging="180"/>
      </w:pPr>
    </w:lvl>
  </w:abstractNum>
  <w:abstractNum w:abstractNumId="32">
    <w:nsid w:val="544651AE"/>
    <w:multiLevelType w:val="hybridMultilevel"/>
    <w:tmpl w:val="6DC6B7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6CF1450"/>
    <w:multiLevelType w:val="hybridMultilevel"/>
    <w:tmpl w:val="8EF2509E"/>
    <w:lvl w:ilvl="0" w:tplc="14090001">
      <w:start w:val="1"/>
      <w:numFmt w:val="bullet"/>
      <w:lvlText w:val=""/>
      <w:lvlJc w:val="left"/>
      <w:pPr>
        <w:ind w:left="360" w:hanging="360"/>
      </w:pPr>
      <w:rPr>
        <w:rFonts w:ascii="Symbol" w:hAnsi="Symbol" w:hint="default"/>
      </w:rPr>
    </w:lvl>
    <w:lvl w:ilvl="1" w:tplc="5212E110">
      <w:numFmt w:val="bullet"/>
      <w:lvlText w:val="•"/>
      <w:lvlJc w:val="left"/>
      <w:pPr>
        <w:ind w:left="1080" w:hanging="360"/>
      </w:pPr>
      <w:rPr>
        <w:rFonts w:ascii="Times New Roman" w:eastAsiaTheme="minorHAnsi" w:hAnsi="Times New Roman" w:cs="Times New Roman"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nsid w:val="5D281F84"/>
    <w:multiLevelType w:val="hybridMultilevel"/>
    <w:tmpl w:val="72549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DB07D66"/>
    <w:multiLevelType w:val="hybridMultilevel"/>
    <w:tmpl w:val="47C6DC82"/>
    <w:lvl w:ilvl="0" w:tplc="9D52CC82">
      <w:start w:val="4"/>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E6A5A43"/>
    <w:multiLevelType w:val="hybridMultilevel"/>
    <w:tmpl w:val="A3A8E8A4"/>
    <w:lvl w:ilvl="0" w:tplc="B4884C3A">
      <w:start w:val="100"/>
      <w:numFmt w:val="bullet"/>
      <w:lvlText w:val="-"/>
      <w:lvlJc w:val="left"/>
      <w:pPr>
        <w:ind w:left="720" w:hanging="360"/>
      </w:pPr>
      <w:rPr>
        <w:rFonts w:ascii="Times New Roman" w:eastAsia="Times New Roman" w:hAnsi="Times New Roman" w:cs="Times New Roman"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EA53454"/>
    <w:multiLevelType w:val="hybridMultilevel"/>
    <w:tmpl w:val="690EC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22A42C6"/>
    <w:multiLevelType w:val="hybridMultilevel"/>
    <w:tmpl w:val="F5FEB22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6A737C95"/>
    <w:multiLevelType w:val="hybridMultilevel"/>
    <w:tmpl w:val="70B0ABC0"/>
    <w:lvl w:ilvl="0" w:tplc="37AC4488">
      <w:start w:val="1"/>
      <w:numFmt w:val="bullet"/>
      <w:lvlText w:val="•"/>
      <w:lvlJc w:val="left"/>
      <w:pPr>
        <w:ind w:left="780" w:hanging="360"/>
      </w:pPr>
      <w:rPr>
        <w:rFonts w:ascii="Times New Roman" w:hAnsi="Times New Roman" w:cs="Times New Roman"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nsid w:val="6C2F12D3"/>
    <w:multiLevelType w:val="hybridMultilevel"/>
    <w:tmpl w:val="9878DB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nsid w:val="6DA065F7"/>
    <w:multiLevelType w:val="hybridMultilevel"/>
    <w:tmpl w:val="8460DB64"/>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6F9F7B7C"/>
    <w:multiLevelType w:val="hybridMultilevel"/>
    <w:tmpl w:val="F5FEB22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737B01DE"/>
    <w:multiLevelType w:val="hybridMultilevel"/>
    <w:tmpl w:val="65E455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78621565"/>
    <w:multiLevelType w:val="hybridMultilevel"/>
    <w:tmpl w:val="34646E1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nsid w:val="7F3151A5"/>
    <w:multiLevelType w:val="hybridMultilevel"/>
    <w:tmpl w:val="E9E249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16"/>
  </w:num>
  <w:num w:numId="3">
    <w:abstractNumId w:val="27"/>
  </w:num>
  <w:num w:numId="4">
    <w:abstractNumId w:val="11"/>
  </w:num>
  <w:num w:numId="5">
    <w:abstractNumId w:val="4"/>
  </w:num>
  <w:num w:numId="6">
    <w:abstractNumId w:val="36"/>
  </w:num>
  <w:num w:numId="7">
    <w:abstractNumId w:val="34"/>
  </w:num>
  <w:num w:numId="8">
    <w:abstractNumId w:val="35"/>
  </w:num>
  <w:num w:numId="9">
    <w:abstractNumId w:val="25"/>
  </w:num>
  <w:num w:numId="10">
    <w:abstractNumId w:val="17"/>
  </w:num>
  <w:num w:numId="11">
    <w:abstractNumId w:val="28"/>
  </w:num>
  <w:num w:numId="12">
    <w:abstractNumId w:val="13"/>
  </w:num>
  <w:num w:numId="13">
    <w:abstractNumId w:val="14"/>
  </w:num>
  <w:num w:numId="14">
    <w:abstractNumId w:val="39"/>
  </w:num>
  <w:num w:numId="15">
    <w:abstractNumId w:val="6"/>
  </w:num>
  <w:num w:numId="16">
    <w:abstractNumId w:val="42"/>
  </w:num>
  <w:num w:numId="17">
    <w:abstractNumId w:val="23"/>
  </w:num>
  <w:num w:numId="18">
    <w:abstractNumId w:val="44"/>
  </w:num>
  <w:num w:numId="19">
    <w:abstractNumId w:val="8"/>
  </w:num>
  <w:num w:numId="20">
    <w:abstractNumId w:val="12"/>
  </w:num>
  <w:num w:numId="21">
    <w:abstractNumId w:val="30"/>
  </w:num>
  <w:num w:numId="22">
    <w:abstractNumId w:val="41"/>
  </w:num>
  <w:num w:numId="23">
    <w:abstractNumId w:val="1"/>
  </w:num>
  <w:num w:numId="24">
    <w:abstractNumId w:val="37"/>
  </w:num>
  <w:num w:numId="25">
    <w:abstractNumId w:val="0"/>
  </w:num>
  <w:num w:numId="26">
    <w:abstractNumId w:val="31"/>
  </w:num>
  <w:num w:numId="27">
    <w:abstractNumId w:val="2"/>
  </w:num>
  <w:num w:numId="28">
    <w:abstractNumId w:val="38"/>
  </w:num>
  <w:num w:numId="29">
    <w:abstractNumId w:val="19"/>
  </w:num>
  <w:num w:numId="30">
    <w:abstractNumId w:val="32"/>
  </w:num>
  <w:num w:numId="31">
    <w:abstractNumId w:val="26"/>
  </w:num>
  <w:num w:numId="32">
    <w:abstractNumId w:val="43"/>
  </w:num>
  <w:num w:numId="33">
    <w:abstractNumId w:val="21"/>
  </w:num>
  <w:num w:numId="34">
    <w:abstractNumId w:val="3"/>
  </w:num>
  <w:num w:numId="35">
    <w:abstractNumId w:val="33"/>
  </w:num>
  <w:num w:numId="36">
    <w:abstractNumId w:val="5"/>
  </w:num>
  <w:num w:numId="37">
    <w:abstractNumId w:val="7"/>
  </w:num>
  <w:num w:numId="38">
    <w:abstractNumId w:val="15"/>
  </w:num>
  <w:num w:numId="39">
    <w:abstractNumId w:val="9"/>
  </w:num>
  <w:num w:numId="40">
    <w:abstractNumId w:val="45"/>
  </w:num>
  <w:num w:numId="41">
    <w:abstractNumId w:val="18"/>
  </w:num>
  <w:num w:numId="42">
    <w:abstractNumId w:val="20"/>
  </w:num>
  <w:num w:numId="43">
    <w:abstractNumId w:val="29"/>
  </w:num>
  <w:num w:numId="44">
    <w:abstractNumId w:val="10"/>
  </w:num>
  <w:num w:numId="45">
    <w:abstractNumId w:val="22"/>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9D"/>
    <w:rsid w:val="00003743"/>
    <w:rsid w:val="00067456"/>
    <w:rsid w:val="001976F0"/>
    <w:rsid w:val="001B3443"/>
    <w:rsid w:val="001E2D9D"/>
    <w:rsid w:val="00222D23"/>
    <w:rsid w:val="002F3AE3"/>
    <w:rsid w:val="0030786C"/>
    <w:rsid w:val="0035486F"/>
    <w:rsid w:val="003D17F9"/>
    <w:rsid w:val="004867E2"/>
    <w:rsid w:val="004F555D"/>
    <w:rsid w:val="00800D97"/>
    <w:rsid w:val="008264EB"/>
    <w:rsid w:val="00886A59"/>
    <w:rsid w:val="00A12ECC"/>
    <w:rsid w:val="00A4512D"/>
    <w:rsid w:val="00A705AF"/>
    <w:rsid w:val="00B42851"/>
    <w:rsid w:val="00B64C63"/>
    <w:rsid w:val="00B71613"/>
    <w:rsid w:val="00CB5B1A"/>
    <w:rsid w:val="00EC5967"/>
    <w:rsid w:val="00F824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D9D"/>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dot point 1,Bullet point,Bullets,CV text,Dot pt,F5 List Paragraph,FooterText,L,List Paragraph1,List Paragraph11,List Paragraph111,List Paragraph2,Medium Grid 1 - Accent 21,NAST Quote,NFP GP Bulleted List,Numbered Paragraph,Recommendation"/>
    <w:basedOn w:val="Normal"/>
    <w:link w:val="ListParagraphChar"/>
    <w:uiPriority w:val="34"/>
    <w:qFormat/>
    <w:rsid w:val="00A4512D"/>
    <w:pPr>
      <w:ind w:left="720"/>
      <w:contextualSpacing/>
    </w:pPr>
  </w:style>
  <w:style w:type="paragraph" w:styleId="Header">
    <w:name w:val="header"/>
    <w:basedOn w:val="Normal"/>
    <w:link w:val="HeaderChar"/>
    <w:uiPriority w:val="99"/>
    <w:rsid w:val="001E2D9D"/>
    <w:pPr>
      <w:tabs>
        <w:tab w:val="center" w:pos="4513"/>
        <w:tab w:val="right" w:pos="9026"/>
      </w:tabs>
    </w:pPr>
  </w:style>
  <w:style w:type="character" w:customStyle="1" w:styleId="HeaderChar">
    <w:name w:val="Header Char"/>
    <w:basedOn w:val="DefaultParagraphFont"/>
    <w:link w:val="Header"/>
    <w:uiPriority w:val="99"/>
    <w:rsid w:val="001E2D9D"/>
    <w:rPr>
      <w:sz w:val="24"/>
      <w:szCs w:val="24"/>
      <w:lang w:eastAsia="en-US"/>
    </w:rPr>
  </w:style>
  <w:style w:type="paragraph" w:styleId="Footer">
    <w:name w:val="footer"/>
    <w:basedOn w:val="Normal"/>
    <w:link w:val="FooterChar"/>
    <w:uiPriority w:val="99"/>
    <w:rsid w:val="001E2D9D"/>
    <w:pPr>
      <w:tabs>
        <w:tab w:val="center" w:pos="4513"/>
        <w:tab w:val="right" w:pos="9026"/>
      </w:tabs>
    </w:pPr>
  </w:style>
  <w:style w:type="character" w:customStyle="1" w:styleId="FooterChar">
    <w:name w:val="Footer Char"/>
    <w:basedOn w:val="DefaultParagraphFont"/>
    <w:link w:val="Footer"/>
    <w:uiPriority w:val="99"/>
    <w:rsid w:val="001E2D9D"/>
    <w:rPr>
      <w:sz w:val="24"/>
      <w:szCs w:val="24"/>
      <w:lang w:eastAsia="en-US"/>
    </w:rPr>
  </w:style>
  <w:style w:type="paragraph" w:styleId="TOCHeading">
    <w:name w:val="TOC Heading"/>
    <w:basedOn w:val="Heading1"/>
    <w:next w:val="Normal"/>
    <w:uiPriority w:val="39"/>
    <w:semiHidden/>
    <w:unhideWhenUsed/>
    <w:qFormat/>
    <w:rsid w:val="001E2D9D"/>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BalloonText">
    <w:name w:val="Balloon Text"/>
    <w:basedOn w:val="Normal"/>
    <w:link w:val="BalloonTextChar"/>
    <w:rsid w:val="001E2D9D"/>
    <w:rPr>
      <w:rFonts w:ascii="Tahoma" w:hAnsi="Tahoma" w:cs="Tahoma"/>
      <w:sz w:val="16"/>
      <w:szCs w:val="16"/>
    </w:rPr>
  </w:style>
  <w:style w:type="character" w:customStyle="1" w:styleId="BalloonTextChar">
    <w:name w:val="Balloon Text Char"/>
    <w:basedOn w:val="DefaultParagraphFont"/>
    <w:link w:val="BalloonText"/>
    <w:rsid w:val="001E2D9D"/>
    <w:rPr>
      <w:rFonts w:ascii="Tahoma" w:hAnsi="Tahoma" w:cs="Tahoma"/>
      <w:sz w:val="16"/>
      <w:szCs w:val="16"/>
      <w:lang w:eastAsia="en-US"/>
    </w:rPr>
  </w:style>
  <w:style w:type="character" w:styleId="CommentReference">
    <w:name w:val="annotation reference"/>
    <w:uiPriority w:val="99"/>
    <w:rsid w:val="001E2D9D"/>
    <w:rPr>
      <w:rFonts w:cs="Times New Roman"/>
      <w:sz w:val="16"/>
      <w:szCs w:val="16"/>
    </w:rPr>
  </w:style>
  <w:style w:type="paragraph" w:styleId="CommentText">
    <w:name w:val="annotation text"/>
    <w:basedOn w:val="Normal"/>
    <w:link w:val="CommentTextChar"/>
    <w:uiPriority w:val="99"/>
    <w:rsid w:val="001E2D9D"/>
    <w:pPr>
      <w:spacing w:before="120" w:after="120"/>
    </w:pPr>
    <w:rPr>
      <w:sz w:val="20"/>
      <w:szCs w:val="20"/>
      <w:lang w:eastAsia="en-AU"/>
    </w:rPr>
  </w:style>
  <w:style w:type="character" w:customStyle="1" w:styleId="CommentTextChar">
    <w:name w:val="Comment Text Char"/>
    <w:basedOn w:val="DefaultParagraphFont"/>
    <w:link w:val="CommentText"/>
    <w:uiPriority w:val="99"/>
    <w:rsid w:val="001E2D9D"/>
  </w:style>
  <w:style w:type="paragraph" w:customStyle="1" w:styleId="FRSCBullet">
    <w:name w:val="FRSC Bullet"/>
    <w:basedOn w:val="Normal"/>
    <w:uiPriority w:val="99"/>
    <w:rsid w:val="001E2D9D"/>
    <w:pPr>
      <w:tabs>
        <w:tab w:val="num" w:pos="426"/>
      </w:tabs>
      <w:spacing w:after="120"/>
      <w:ind w:left="426" w:hanging="426"/>
    </w:pPr>
    <w:rPr>
      <w:lang w:eastAsia="en-AU"/>
    </w:rPr>
  </w:style>
  <w:style w:type="character" w:styleId="Hyperlink">
    <w:name w:val="Hyperlink"/>
    <w:basedOn w:val="DefaultParagraphFont"/>
    <w:uiPriority w:val="99"/>
    <w:unhideWhenUsed/>
    <w:rsid w:val="001E2D9D"/>
    <w:rPr>
      <w:color w:val="0000FF"/>
      <w:u w:val="single"/>
    </w:rPr>
  </w:style>
  <w:style w:type="paragraph" w:styleId="CommentSubject">
    <w:name w:val="annotation subject"/>
    <w:basedOn w:val="CommentText"/>
    <w:next w:val="CommentText"/>
    <w:link w:val="CommentSubjectChar"/>
    <w:rsid w:val="001E2D9D"/>
    <w:pPr>
      <w:spacing w:before="0" w:after="0"/>
    </w:pPr>
    <w:rPr>
      <w:b/>
      <w:bCs/>
      <w:lang w:eastAsia="en-US"/>
    </w:rPr>
  </w:style>
  <w:style w:type="character" w:customStyle="1" w:styleId="CommentSubjectChar">
    <w:name w:val="Comment Subject Char"/>
    <w:basedOn w:val="CommentTextChar"/>
    <w:link w:val="CommentSubject"/>
    <w:rsid w:val="001E2D9D"/>
    <w:rPr>
      <w:b/>
      <w:bCs/>
      <w:lang w:eastAsia="en-US"/>
    </w:rPr>
  </w:style>
  <w:style w:type="character" w:customStyle="1" w:styleId="ListParagraphChar">
    <w:name w:val="List Paragraph Char"/>
    <w:aliases w:val="dot point 1 Char,Bullet point Char,Bullets Char,CV text Char,Dot pt Char,F5 List Paragraph Char,FooterText Char,L Char,List Paragraph1 Char,List Paragraph11 Char,List Paragraph111 Char,List Paragraph2 Char,NAST Quote Char"/>
    <w:link w:val="ListParagraph"/>
    <w:uiPriority w:val="34"/>
    <w:qFormat/>
    <w:locked/>
    <w:rsid w:val="001E2D9D"/>
    <w:rPr>
      <w:sz w:val="24"/>
      <w:szCs w:val="24"/>
      <w:lang w:eastAsia="en-US"/>
    </w:rPr>
  </w:style>
  <w:style w:type="character" w:styleId="FootnoteReference">
    <w:name w:val="footnote reference"/>
    <w:basedOn w:val="DefaultParagraphFont"/>
    <w:uiPriority w:val="99"/>
    <w:unhideWhenUsed/>
    <w:rsid w:val="001E2D9D"/>
    <w:rPr>
      <w:vertAlign w:val="superscript"/>
    </w:rPr>
  </w:style>
  <w:style w:type="paragraph" w:styleId="FootnoteText">
    <w:name w:val="footnote text"/>
    <w:aliases w:val="Footnotes Text,FSFootnotes Text"/>
    <w:basedOn w:val="Normal"/>
    <w:link w:val="FootnoteTextChar"/>
    <w:uiPriority w:val="99"/>
    <w:unhideWhenUsed/>
    <w:qFormat/>
    <w:rsid w:val="001E2D9D"/>
    <w:rPr>
      <w:sz w:val="20"/>
      <w:szCs w:val="20"/>
    </w:rPr>
  </w:style>
  <w:style w:type="character" w:customStyle="1" w:styleId="FootnoteTextChar">
    <w:name w:val="Footnote Text Char"/>
    <w:aliases w:val="Footnotes Text Char,FSFootnotes Text Char"/>
    <w:basedOn w:val="DefaultParagraphFont"/>
    <w:link w:val="FootnoteText"/>
    <w:uiPriority w:val="99"/>
    <w:rsid w:val="001E2D9D"/>
    <w:rPr>
      <w:lang w:eastAsia="en-US"/>
    </w:rPr>
  </w:style>
  <w:style w:type="table" w:styleId="TableGrid">
    <w:name w:val="Table Grid"/>
    <w:basedOn w:val="TableNormal"/>
    <w:uiPriority w:val="39"/>
    <w:rsid w:val="001E2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1E2D9D"/>
    <w:rPr>
      <w:sz w:val="20"/>
      <w:szCs w:val="20"/>
    </w:rPr>
  </w:style>
  <w:style w:type="character" w:customStyle="1" w:styleId="EndnoteTextChar">
    <w:name w:val="Endnote Text Char"/>
    <w:basedOn w:val="DefaultParagraphFont"/>
    <w:link w:val="EndnoteText"/>
    <w:rsid w:val="001E2D9D"/>
    <w:rPr>
      <w:lang w:eastAsia="en-US"/>
    </w:rPr>
  </w:style>
  <w:style w:type="character" w:styleId="EndnoteReference">
    <w:name w:val="endnote reference"/>
    <w:basedOn w:val="DefaultParagraphFont"/>
    <w:unhideWhenUsed/>
    <w:rsid w:val="001E2D9D"/>
    <w:rPr>
      <w:vertAlign w:val="superscript"/>
    </w:rPr>
  </w:style>
  <w:style w:type="paragraph" w:customStyle="1" w:styleId="fsch5section">
    <w:name w:val="fsch5section"/>
    <w:basedOn w:val="Normal"/>
    <w:rsid w:val="001E2D9D"/>
    <w:pPr>
      <w:spacing w:before="100" w:beforeAutospacing="1" w:after="100" w:afterAutospacing="1"/>
    </w:pPr>
    <w:rPr>
      <w:lang w:eastAsia="en-AU"/>
    </w:rPr>
  </w:style>
  <w:style w:type="paragraph" w:customStyle="1" w:styleId="fsctmain">
    <w:name w:val="fsctmain"/>
    <w:basedOn w:val="Normal"/>
    <w:rsid w:val="001E2D9D"/>
    <w:pPr>
      <w:spacing w:before="100" w:beforeAutospacing="1" w:after="100" w:afterAutospacing="1"/>
    </w:pPr>
    <w:rPr>
      <w:lang w:eastAsia="en-AU"/>
    </w:rPr>
  </w:style>
  <w:style w:type="paragraph" w:customStyle="1" w:styleId="fsctpara">
    <w:name w:val="fsctpara"/>
    <w:basedOn w:val="Normal"/>
    <w:rsid w:val="001E2D9D"/>
    <w:pPr>
      <w:spacing w:before="100" w:beforeAutospacing="1" w:after="100" w:afterAutospacing="1"/>
    </w:pPr>
    <w:rPr>
      <w:lang w:eastAsia="en-AU"/>
    </w:rPr>
  </w:style>
  <w:style w:type="paragraph" w:customStyle="1" w:styleId="Default">
    <w:name w:val="Default"/>
    <w:rsid w:val="001E2D9D"/>
    <w:pPr>
      <w:autoSpaceDE w:val="0"/>
      <w:autoSpaceDN w:val="0"/>
      <w:adjustRightInd w:val="0"/>
    </w:pPr>
    <w:rPr>
      <w:color w:val="000000"/>
      <w:sz w:val="24"/>
      <w:szCs w:val="24"/>
      <w:lang w:val="en-US" w:eastAsia="en-US"/>
    </w:rPr>
  </w:style>
  <w:style w:type="table" w:customStyle="1" w:styleId="GridTable1Light-Accent12">
    <w:name w:val="Grid Table 1 Light - Accent 12"/>
    <w:basedOn w:val="TableNormal"/>
    <w:uiPriority w:val="46"/>
    <w:rsid w:val="001E2D9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1E2D9D"/>
    <w:pPr>
      <w:spacing w:after="100"/>
    </w:pPr>
  </w:style>
  <w:style w:type="paragraph" w:styleId="TOC2">
    <w:name w:val="toc 2"/>
    <w:basedOn w:val="Normal"/>
    <w:next w:val="Normal"/>
    <w:autoRedefine/>
    <w:uiPriority w:val="39"/>
    <w:unhideWhenUsed/>
    <w:rsid w:val="001E2D9D"/>
    <w:pPr>
      <w:tabs>
        <w:tab w:val="right" w:leader="dot" w:pos="8296"/>
      </w:tabs>
      <w:spacing w:after="100"/>
      <w:ind w:left="238"/>
    </w:pPr>
  </w:style>
  <w:style w:type="table" w:customStyle="1" w:styleId="GridTable1Light-Accent11">
    <w:name w:val="Grid Table 1 Light - Accent 11"/>
    <w:basedOn w:val="TableNormal"/>
    <w:uiPriority w:val="46"/>
    <w:rsid w:val="001E2D9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nhideWhenUsed/>
    <w:rsid w:val="001E2D9D"/>
    <w:rPr>
      <w:color w:val="800080" w:themeColor="followedHyperlink"/>
      <w:u w:val="single"/>
    </w:rPr>
  </w:style>
  <w:style w:type="paragraph" w:styleId="NormalWeb">
    <w:name w:val="Normal (Web)"/>
    <w:basedOn w:val="Normal"/>
    <w:uiPriority w:val="99"/>
    <w:unhideWhenUsed/>
    <w:rsid w:val="00800D97"/>
    <w:pPr>
      <w:spacing w:before="100" w:beforeAutospacing="1" w:after="100" w:afterAutospacing="1"/>
    </w:pPr>
    <w:rPr>
      <w:rFonts w:eastAsiaTheme="minorEastAsia"/>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D9D"/>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dot point 1,Bullet point,Bullets,CV text,Dot pt,F5 List Paragraph,FooterText,L,List Paragraph1,List Paragraph11,List Paragraph111,List Paragraph2,Medium Grid 1 - Accent 21,NAST Quote,NFP GP Bulleted List,Numbered Paragraph,Recommendation"/>
    <w:basedOn w:val="Normal"/>
    <w:link w:val="ListParagraphChar"/>
    <w:uiPriority w:val="34"/>
    <w:qFormat/>
    <w:rsid w:val="00A4512D"/>
    <w:pPr>
      <w:ind w:left="720"/>
      <w:contextualSpacing/>
    </w:pPr>
  </w:style>
  <w:style w:type="paragraph" w:styleId="Header">
    <w:name w:val="header"/>
    <w:basedOn w:val="Normal"/>
    <w:link w:val="HeaderChar"/>
    <w:uiPriority w:val="99"/>
    <w:rsid w:val="001E2D9D"/>
    <w:pPr>
      <w:tabs>
        <w:tab w:val="center" w:pos="4513"/>
        <w:tab w:val="right" w:pos="9026"/>
      </w:tabs>
    </w:pPr>
  </w:style>
  <w:style w:type="character" w:customStyle="1" w:styleId="HeaderChar">
    <w:name w:val="Header Char"/>
    <w:basedOn w:val="DefaultParagraphFont"/>
    <w:link w:val="Header"/>
    <w:uiPriority w:val="99"/>
    <w:rsid w:val="001E2D9D"/>
    <w:rPr>
      <w:sz w:val="24"/>
      <w:szCs w:val="24"/>
      <w:lang w:eastAsia="en-US"/>
    </w:rPr>
  </w:style>
  <w:style w:type="paragraph" w:styleId="Footer">
    <w:name w:val="footer"/>
    <w:basedOn w:val="Normal"/>
    <w:link w:val="FooterChar"/>
    <w:uiPriority w:val="99"/>
    <w:rsid w:val="001E2D9D"/>
    <w:pPr>
      <w:tabs>
        <w:tab w:val="center" w:pos="4513"/>
        <w:tab w:val="right" w:pos="9026"/>
      </w:tabs>
    </w:pPr>
  </w:style>
  <w:style w:type="character" w:customStyle="1" w:styleId="FooterChar">
    <w:name w:val="Footer Char"/>
    <w:basedOn w:val="DefaultParagraphFont"/>
    <w:link w:val="Footer"/>
    <w:uiPriority w:val="99"/>
    <w:rsid w:val="001E2D9D"/>
    <w:rPr>
      <w:sz w:val="24"/>
      <w:szCs w:val="24"/>
      <w:lang w:eastAsia="en-US"/>
    </w:rPr>
  </w:style>
  <w:style w:type="paragraph" w:styleId="TOCHeading">
    <w:name w:val="TOC Heading"/>
    <w:basedOn w:val="Heading1"/>
    <w:next w:val="Normal"/>
    <w:uiPriority w:val="39"/>
    <w:semiHidden/>
    <w:unhideWhenUsed/>
    <w:qFormat/>
    <w:rsid w:val="001E2D9D"/>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BalloonText">
    <w:name w:val="Balloon Text"/>
    <w:basedOn w:val="Normal"/>
    <w:link w:val="BalloonTextChar"/>
    <w:rsid w:val="001E2D9D"/>
    <w:rPr>
      <w:rFonts w:ascii="Tahoma" w:hAnsi="Tahoma" w:cs="Tahoma"/>
      <w:sz w:val="16"/>
      <w:szCs w:val="16"/>
    </w:rPr>
  </w:style>
  <w:style w:type="character" w:customStyle="1" w:styleId="BalloonTextChar">
    <w:name w:val="Balloon Text Char"/>
    <w:basedOn w:val="DefaultParagraphFont"/>
    <w:link w:val="BalloonText"/>
    <w:rsid w:val="001E2D9D"/>
    <w:rPr>
      <w:rFonts w:ascii="Tahoma" w:hAnsi="Tahoma" w:cs="Tahoma"/>
      <w:sz w:val="16"/>
      <w:szCs w:val="16"/>
      <w:lang w:eastAsia="en-US"/>
    </w:rPr>
  </w:style>
  <w:style w:type="character" w:styleId="CommentReference">
    <w:name w:val="annotation reference"/>
    <w:uiPriority w:val="99"/>
    <w:rsid w:val="001E2D9D"/>
    <w:rPr>
      <w:rFonts w:cs="Times New Roman"/>
      <w:sz w:val="16"/>
      <w:szCs w:val="16"/>
    </w:rPr>
  </w:style>
  <w:style w:type="paragraph" w:styleId="CommentText">
    <w:name w:val="annotation text"/>
    <w:basedOn w:val="Normal"/>
    <w:link w:val="CommentTextChar"/>
    <w:uiPriority w:val="99"/>
    <w:rsid w:val="001E2D9D"/>
    <w:pPr>
      <w:spacing w:before="120" w:after="120"/>
    </w:pPr>
    <w:rPr>
      <w:sz w:val="20"/>
      <w:szCs w:val="20"/>
      <w:lang w:eastAsia="en-AU"/>
    </w:rPr>
  </w:style>
  <w:style w:type="character" w:customStyle="1" w:styleId="CommentTextChar">
    <w:name w:val="Comment Text Char"/>
    <w:basedOn w:val="DefaultParagraphFont"/>
    <w:link w:val="CommentText"/>
    <w:uiPriority w:val="99"/>
    <w:rsid w:val="001E2D9D"/>
  </w:style>
  <w:style w:type="paragraph" w:customStyle="1" w:styleId="FRSCBullet">
    <w:name w:val="FRSC Bullet"/>
    <w:basedOn w:val="Normal"/>
    <w:uiPriority w:val="99"/>
    <w:rsid w:val="001E2D9D"/>
    <w:pPr>
      <w:tabs>
        <w:tab w:val="num" w:pos="426"/>
      </w:tabs>
      <w:spacing w:after="120"/>
      <w:ind w:left="426" w:hanging="426"/>
    </w:pPr>
    <w:rPr>
      <w:lang w:eastAsia="en-AU"/>
    </w:rPr>
  </w:style>
  <w:style w:type="character" w:styleId="Hyperlink">
    <w:name w:val="Hyperlink"/>
    <w:basedOn w:val="DefaultParagraphFont"/>
    <w:uiPriority w:val="99"/>
    <w:unhideWhenUsed/>
    <w:rsid w:val="001E2D9D"/>
    <w:rPr>
      <w:color w:val="0000FF"/>
      <w:u w:val="single"/>
    </w:rPr>
  </w:style>
  <w:style w:type="paragraph" w:styleId="CommentSubject">
    <w:name w:val="annotation subject"/>
    <w:basedOn w:val="CommentText"/>
    <w:next w:val="CommentText"/>
    <w:link w:val="CommentSubjectChar"/>
    <w:rsid w:val="001E2D9D"/>
    <w:pPr>
      <w:spacing w:before="0" w:after="0"/>
    </w:pPr>
    <w:rPr>
      <w:b/>
      <w:bCs/>
      <w:lang w:eastAsia="en-US"/>
    </w:rPr>
  </w:style>
  <w:style w:type="character" w:customStyle="1" w:styleId="CommentSubjectChar">
    <w:name w:val="Comment Subject Char"/>
    <w:basedOn w:val="CommentTextChar"/>
    <w:link w:val="CommentSubject"/>
    <w:rsid w:val="001E2D9D"/>
    <w:rPr>
      <w:b/>
      <w:bCs/>
      <w:lang w:eastAsia="en-US"/>
    </w:rPr>
  </w:style>
  <w:style w:type="character" w:customStyle="1" w:styleId="ListParagraphChar">
    <w:name w:val="List Paragraph Char"/>
    <w:aliases w:val="dot point 1 Char,Bullet point Char,Bullets Char,CV text Char,Dot pt Char,F5 List Paragraph Char,FooterText Char,L Char,List Paragraph1 Char,List Paragraph11 Char,List Paragraph111 Char,List Paragraph2 Char,NAST Quote Char"/>
    <w:link w:val="ListParagraph"/>
    <w:uiPriority w:val="34"/>
    <w:qFormat/>
    <w:locked/>
    <w:rsid w:val="001E2D9D"/>
    <w:rPr>
      <w:sz w:val="24"/>
      <w:szCs w:val="24"/>
      <w:lang w:eastAsia="en-US"/>
    </w:rPr>
  </w:style>
  <w:style w:type="character" w:styleId="FootnoteReference">
    <w:name w:val="footnote reference"/>
    <w:basedOn w:val="DefaultParagraphFont"/>
    <w:uiPriority w:val="99"/>
    <w:unhideWhenUsed/>
    <w:rsid w:val="001E2D9D"/>
    <w:rPr>
      <w:vertAlign w:val="superscript"/>
    </w:rPr>
  </w:style>
  <w:style w:type="paragraph" w:styleId="FootnoteText">
    <w:name w:val="footnote text"/>
    <w:aliases w:val="Footnotes Text,FSFootnotes Text"/>
    <w:basedOn w:val="Normal"/>
    <w:link w:val="FootnoteTextChar"/>
    <w:uiPriority w:val="99"/>
    <w:unhideWhenUsed/>
    <w:qFormat/>
    <w:rsid w:val="001E2D9D"/>
    <w:rPr>
      <w:sz w:val="20"/>
      <w:szCs w:val="20"/>
    </w:rPr>
  </w:style>
  <w:style w:type="character" w:customStyle="1" w:styleId="FootnoteTextChar">
    <w:name w:val="Footnote Text Char"/>
    <w:aliases w:val="Footnotes Text Char,FSFootnotes Text Char"/>
    <w:basedOn w:val="DefaultParagraphFont"/>
    <w:link w:val="FootnoteText"/>
    <w:uiPriority w:val="99"/>
    <w:rsid w:val="001E2D9D"/>
    <w:rPr>
      <w:lang w:eastAsia="en-US"/>
    </w:rPr>
  </w:style>
  <w:style w:type="table" w:styleId="TableGrid">
    <w:name w:val="Table Grid"/>
    <w:basedOn w:val="TableNormal"/>
    <w:uiPriority w:val="39"/>
    <w:rsid w:val="001E2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1E2D9D"/>
    <w:rPr>
      <w:sz w:val="20"/>
      <w:szCs w:val="20"/>
    </w:rPr>
  </w:style>
  <w:style w:type="character" w:customStyle="1" w:styleId="EndnoteTextChar">
    <w:name w:val="Endnote Text Char"/>
    <w:basedOn w:val="DefaultParagraphFont"/>
    <w:link w:val="EndnoteText"/>
    <w:rsid w:val="001E2D9D"/>
    <w:rPr>
      <w:lang w:eastAsia="en-US"/>
    </w:rPr>
  </w:style>
  <w:style w:type="character" w:styleId="EndnoteReference">
    <w:name w:val="endnote reference"/>
    <w:basedOn w:val="DefaultParagraphFont"/>
    <w:unhideWhenUsed/>
    <w:rsid w:val="001E2D9D"/>
    <w:rPr>
      <w:vertAlign w:val="superscript"/>
    </w:rPr>
  </w:style>
  <w:style w:type="paragraph" w:customStyle="1" w:styleId="fsch5section">
    <w:name w:val="fsch5section"/>
    <w:basedOn w:val="Normal"/>
    <w:rsid w:val="001E2D9D"/>
    <w:pPr>
      <w:spacing w:before="100" w:beforeAutospacing="1" w:after="100" w:afterAutospacing="1"/>
    </w:pPr>
    <w:rPr>
      <w:lang w:eastAsia="en-AU"/>
    </w:rPr>
  </w:style>
  <w:style w:type="paragraph" w:customStyle="1" w:styleId="fsctmain">
    <w:name w:val="fsctmain"/>
    <w:basedOn w:val="Normal"/>
    <w:rsid w:val="001E2D9D"/>
    <w:pPr>
      <w:spacing w:before="100" w:beforeAutospacing="1" w:after="100" w:afterAutospacing="1"/>
    </w:pPr>
    <w:rPr>
      <w:lang w:eastAsia="en-AU"/>
    </w:rPr>
  </w:style>
  <w:style w:type="paragraph" w:customStyle="1" w:styleId="fsctpara">
    <w:name w:val="fsctpara"/>
    <w:basedOn w:val="Normal"/>
    <w:rsid w:val="001E2D9D"/>
    <w:pPr>
      <w:spacing w:before="100" w:beforeAutospacing="1" w:after="100" w:afterAutospacing="1"/>
    </w:pPr>
    <w:rPr>
      <w:lang w:eastAsia="en-AU"/>
    </w:rPr>
  </w:style>
  <w:style w:type="paragraph" w:customStyle="1" w:styleId="Default">
    <w:name w:val="Default"/>
    <w:rsid w:val="001E2D9D"/>
    <w:pPr>
      <w:autoSpaceDE w:val="0"/>
      <w:autoSpaceDN w:val="0"/>
      <w:adjustRightInd w:val="0"/>
    </w:pPr>
    <w:rPr>
      <w:color w:val="000000"/>
      <w:sz w:val="24"/>
      <w:szCs w:val="24"/>
      <w:lang w:val="en-US" w:eastAsia="en-US"/>
    </w:rPr>
  </w:style>
  <w:style w:type="table" w:customStyle="1" w:styleId="GridTable1Light-Accent12">
    <w:name w:val="Grid Table 1 Light - Accent 12"/>
    <w:basedOn w:val="TableNormal"/>
    <w:uiPriority w:val="46"/>
    <w:rsid w:val="001E2D9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1E2D9D"/>
    <w:pPr>
      <w:spacing w:after="100"/>
    </w:pPr>
  </w:style>
  <w:style w:type="paragraph" w:styleId="TOC2">
    <w:name w:val="toc 2"/>
    <w:basedOn w:val="Normal"/>
    <w:next w:val="Normal"/>
    <w:autoRedefine/>
    <w:uiPriority w:val="39"/>
    <w:unhideWhenUsed/>
    <w:rsid w:val="001E2D9D"/>
    <w:pPr>
      <w:tabs>
        <w:tab w:val="right" w:leader="dot" w:pos="8296"/>
      </w:tabs>
      <w:spacing w:after="100"/>
      <w:ind w:left="238"/>
    </w:pPr>
  </w:style>
  <w:style w:type="table" w:customStyle="1" w:styleId="GridTable1Light-Accent11">
    <w:name w:val="Grid Table 1 Light - Accent 11"/>
    <w:basedOn w:val="TableNormal"/>
    <w:uiPriority w:val="46"/>
    <w:rsid w:val="001E2D9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nhideWhenUsed/>
    <w:rsid w:val="001E2D9D"/>
    <w:rPr>
      <w:color w:val="800080" w:themeColor="followedHyperlink"/>
      <w:u w:val="single"/>
    </w:rPr>
  </w:style>
  <w:style w:type="paragraph" w:styleId="NormalWeb">
    <w:name w:val="Normal (Web)"/>
    <w:basedOn w:val="Normal"/>
    <w:uiPriority w:val="99"/>
    <w:unhideWhenUsed/>
    <w:rsid w:val="00800D97"/>
    <w:pPr>
      <w:spacing w:before="100" w:beforeAutospacing="1" w:after="100" w:afterAutospacing="1"/>
    </w:pPr>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image" Target="cid:image007.png@01D3AA6E.3B83E360" TargetMode="External"/><Relationship Id="rId39" Type="http://schemas.openxmlformats.org/officeDocument/2006/relationships/image" Target="media/image14.png"/><Relationship Id="rId21" Type="http://schemas.openxmlformats.org/officeDocument/2006/relationships/image" Target="media/image4.png"/><Relationship Id="rId34" Type="http://schemas.openxmlformats.org/officeDocument/2006/relationships/image" Target="cid:image011.png@01D3AA6E.3B83E360" TargetMode="External"/><Relationship Id="rId42" Type="http://schemas.openxmlformats.org/officeDocument/2006/relationships/image" Target="cid:image015.png@01D3AA6E.3B83E360" TargetMode="External"/><Relationship Id="rId47" Type="http://schemas.openxmlformats.org/officeDocument/2006/relationships/image" Target="media/image18.png"/><Relationship Id="rId50" Type="http://schemas.openxmlformats.org/officeDocument/2006/relationships/image" Target="cid:image019.png@01D3AA6E.3B83E360"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healthstarrating.gov.au/internet/healthstarrating/publishing.nsf/Content/stakeholder-engagement" TargetMode="External"/><Relationship Id="rId17" Type="http://schemas.openxmlformats.org/officeDocument/2006/relationships/image" Target="media/image1.png"/><Relationship Id="rId25" Type="http://schemas.openxmlformats.org/officeDocument/2006/relationships/image" Target="media/image7.png"/><Relationship Id="rId33" Type="http://schemas.openxmlformats.org/officeDocument/2006/relationships/image" Target="media/image11.png"/><Relationship Id="rId38" Type="http://schemas.openxmlformats.org/officeDocument/2006/relationships/image" Target="cid:image013.png@01D3AA6E.3B83E360" TargetMode="External"/><Relationship Id="rId46" Type="http://schemas.openxmlformats.org/officeDocument/2006/relationships/image" Target="cid:image017.png@01D3AA6E.3B83E360" TargetMode="External"/><Relationship Id="rId2" Type="http://schemas.openxmlformats.org/officeDocument/2006/relationships/numbering" Target="numbering.xml"/><Relationship Id="rId16" Type="http://schemas.openxmlformats.org/officeDocument/2006/relationships/hyperlink" Target="http://www.healthstarrating.gov.au/internet/healthstarrating/publishing.nsf/Content/stakeholder-engagement" TargetMode="External"/><Relationship Id="rId20" Type="http://schemas.openxmlformats.org/officeDocument/2006/relationships/image" Target="media/image3.png"/><Relationship Id="rId29" Type="http://schemas.openxmlformats.org/officeDocument/2006/relationships/image" Target="media/image9.png"/><Relationship Id="rId41" Type="http://schemas.openxmlformats.org/officeDocument/2006/relationships/image" Target="media/image15.png"/><Relationship Id="rId54" Type="http://schemas.openxmlformats.org/officeDocument/2006/relationships/image" Target="cid:image021.png@01D3AA6E.3B83E3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cid:image006.png@01D3AA6E.3B83E360" TargetMode="External"/><Relationship Id="rId32" Type="http://schemas.openxmlformats.org/officeDocument/2006/relationships/image" Target="cid:image010.png@01D3AA6E.3B83E360" TargetMode="External"/><Relationship Id="rId37" Type="http://schemas.openxmlformats.org/officeDocument/2006/relationships/image" Target="media/image13.png"/><Relationship Id="rId40" Type="http://schemas.openxmlformats.org/officeDocument/2006/relationships/image" Target="cid:image014.png@01D3AA6E.3B83E360" TargetMode="External"/><Relationship Id="rId45" Type="http://schemas.openxmlformats.org/officeDocument/2006/relationships/image" Target="media/image17.png"/><Relationship Id="rId53" Type="http://schemas.openxmlformats.org/officeDocument/2006/relationships/image" Target="media/image21.png"/><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image" Target="media/image6.png"/><Relationship Id="rId28" Type="http://schemas.openxmlformats.org/officeDocument/2006/relationships/image" Target="cid:image008.png@01D3AA6E.3B83E360" TargetMode="External"/><Relationship Id="rId36" Type="http://schemas.openxmlformats.org/officeDocument/2006/relationships/image" Target="cid:image012.png@01D3AA6E.3B83E360" TargetMode="External"/><Relationship Id="rId49" Type="http://schemas.openxmlformats.org/officeDocument/2006/relationships/image" Target="media/image19.png"/><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image" Target="media/image10.png"/><Relationship Id="rId44" Type="http://schemas.openxmlformats.org/officeDocument/2006/relationships/image" Target="cid:image016.png@01D3AA6E.3B83E360" TargetMode="External"/><Relationship Id="rId52" Type="http://schemas.openxmlformats.org/officeDocument/2006/relationships/image" Target="cid:image020.png@01D3AA6E.3B83E36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image" Target="cid:image009.png@01D3AA6E.3B83E360" TargetMode="External"/><Relationship Id="rId35" Type="http://schemas.openxmlformats.org/officeDocument/2006/relationships/image" Target="media/image12.png"/><Relationship Id="rId43" Type="http://schemas.openxmlformats.org/officeDocument/2006/relationships/image" Target="media/image16.png"/><Relationship Id="rId48" Type="http://schemas.openxmlformats.org/officeDocument/2006/relationships/image" Target="cid:image018.png@01D3AA6E.3B83E360"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0.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au/Series/F2015L00394" TargetMode="External"/><Relationship Id="rId2" Type="http://schemas.openxmlformats.org/officeDocument/2006/relationships/hyperlink" Target="http://www.healthstarrating.gov.au/internet/healthstarrating/publishing.nsf/Content/guide-for-industry-document" TargetMode="External"/><Relationship Id="rId1" Type="http://schemas.openxmlformats.org/officeDocument/2006/relationships/hyperlink" Target="http://www.healthstarrating.gov.au/internet/healthstarrating/publishing.nsf/Content/guide-for-industry-document" TargetMode="External"/><Relationship Id="rId4" Type="http://schemas.openxmlformats.org/officeDocument/2006/relationships/hyperlink" Target="https://www.legislation.gov.au/Series/F2015L0039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entral.health\DfsUserEnv\Users\User_15\downje\Documents\Offline%20Records%20(A7)\Health%20~%20DISEASE%20PREVENTION%20-%20Evaluation\Participant%20overall%20ranking%20of%20options%20-%20Sydney%20as%20prepared%20workshop(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downje\Appdata\Roaming\Hewlett-Packard\HP%20TRIM\TEMP\HPTRIM.4424\D17-2620238%20%20Participant%20overall%20ranking%20of%20options%20-%20Melbourne%20as%20prepared%20workshop.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sers\magand\AppData\Local\Microsoft\Windows\Temporary%20Internet%20Files\Content.Outlook\1CCZNYDB\HSRC_IndustryData_Adjusted%20to%20exclude%20protein%20from%20p17%20charts.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Option 1</c:v>
          </c:tx>
          <c:spPr>
            <a:solidFill>
              <a:srgbClr val="950505"/>
            </a:solidFill>
          </c:spPr>
          <c:invertIfNegative val="0"/>
          <c:val>
            <c:numRef>
              <c:f>Chart!$D$33</c:f>
              <c:numCache>
                <c:formatCode>General</c:formatCode>
                <c:ptCount val="1"/>
                <c:pt idx="0">
                  <c:v>2.5</c:v>
                </c:pt>
              </c:numCache>
            </c:numRef>
          </c:val>
          <c:extLst xmlns:c16r2="http://schemas.microsoft.com/office/drawing/2015/06/chart">
            <c:ext xmlns:c16="http://schemas.microsoft.com/office/drawing/2014/chart" uri="{C3380CC4-5D6E-409C-BE32-E72D297353CC}">
              <c16:uniqueId val="{00000000-CD7D-4FFD-BDAD-CE13E37558ED}"/>
            </c:ext>
          </c:extLst>
        </c:ser>
        <c:ser>
          <c:idx val="1"/>
          <c:order val="1"/>
          <c:tx>
            <c:v>Option 2</c:v>
          </c:tx>
          <c:spPr>
            <a:solidFill>
              <a:srgbClr val="00269E"/>
            </a:solidFill>
          </c:spPr>
          <c:invertIfNegative val="0"/>
          <c:val>
            <c:numRef>
              <c:f>Chart!$E$33</c:f>
              <c:numCache>
                <c:formatCode>General</c:formatCode>
                <c:ptCount val="1"/>
                <c:pt idx="0">
                  <c:v>2.7142857142857144</c:v>
                </c:pt>
              </c:numCache>
            </c:numRef>
          </c:val>
          <c:extLst xmlns:c16r2="http://schemas.microsoft.com/office/drawing/2015/06/chart">
            <c:ext xmlns:c16="http://schemas.microsoft.com/office/drawing/2014/chart" uri="{C3380CC4-5D6E-409C-BE32-E72D297353CC}">
              <c16:uniqueId val="{00000001-CD7D-4FFD-BDAD-CE13E37558ED}"/>
            </c:ext>
          </c:extLst>
        </c:ser>
        <c:ser>
          <c:idx val="2"/>
          <c:order val="2"/>
          <c:tx>
            <c:v>Option 3</c:v>
          </c:tx>
          <c:spPr>
            <a:solidFill>
              <a:srgbClr val="006600"/>
            </a:solidFill>
          </c:spPr>
          <c:invertIfNegative val="0"/>
          <c:val>
            <c:numRef>
              <c:f>Chart!$F$33</c:f>
              <c:numCache>
                <c:formatCode>General</c:formatCode>
                <c:ptCount val="1"/>
                <c:pt idx="0">
                  <c:v>1.1428571428571437</c:v>
                </c:pt>
              </c:numCache>
            </c:numRef>
          </c:val>
          <c:extLst xmlns:c16r2="http://schemas.microsoft.com/office/drawing/2015/06/chart">
            <c:ext xmlns:c16="http://schemas.microsoft.com/office/drawing/2014/chart" uri="{C3380CC4-5D6E-409C-BE32-E72D297353CC}">
              <c16:uniqueId val="{00000002-CD7D-4FFD-BDAD-CE13E37558ED}"/>
            </c:ext>
          </c:extLst>
        </c:ser>
        <c:ser>
          <c:idx val="3"/>
          <c:order val="3"/>
          <c:tx>
            <c:v>Option 4</c:v>
          </c:tx>
          <c:spPr>
            <a:solidFill>
              <a:srgbClr val="6E0080"/>
            </a:solidFill>
          </c:spPr>
          <c:invertIfNegative val="0"/>
          <c:val>
            <c:numRef>
              <c:f>Chart!$G$33</c:f>
              <c:numCache>
                <c:formatCode>General</c:formatCode>
                <c:ptCount val="1"/>
                <c:pt idx="0">
                  <c:v>2.5</c:v>
                </c:pt>
              </c:numCache>
            </c:numRef>
          </c:val>
          <c:extLst xmlns:c16r2="http://schemas.microsoft.com/office/drawing/2015/06/chart">
            <c:ext xmlns:c16="http://schemas.microsoft.com/office/drawing/2014/chart" uri="{C3380CC4-5D6E-409C-BE32-E72D297353CC}">
              <c16:uniqueId val="{00000003-CD7D-4FFD-BDAD-CE13E37558ED}"/>
            </c:ext>
          </c:extLst>
        </c:ser>
        <c:dLbls>
          <c:showLegendKey val="0"/>
          <c:showVal val="0"/>
          <c:showCatName val="0"/>
          <c:showSerName val="0"/>
          <c:showPercent val="0"/>
          <c:showBubbleSize val="0"/>
        </c:dLbls>
        <c:gapWidth val="62"/>
        <c:overlap val="-66"/>
        <c:axId val="224430720"/>
        <c:axId val="224440704"/>
      </c:barChart>
      <c:catAx>
        <c:axId val="224430720"/>
        <c:scaling>
          <c:orientation val="minMax"/>
        </c:scaling>
        <c:delete val="1"/>
        <c:axPos val="b"/>
        <c:majorTickMark val="out"/>
        <c:minorTickMark val="none"/>
        <c:tickLblPos val="none"/>
        <c:crossAx val="224440704"/>
        <c:crosses val="autoZero"/>
        <c:auto val="1"/>
        <c:lblAlgn val="ctr"/>
        <c:lblOffset val="100"/>
        <c:noMultiLvlLbl val="0"/>
      </c:catAx>
      <c:valAx>
        <c:axId val="224440704"/>
        <c:scaling>
          <c:orientation val="minMax"/>
          <c:max val="5"/>
        </c:scaling>
        <c:delete val="0"/>
        <c:axPos val="l"/>
        <c:majorGridlines/>
        <c:numFmt formatCode="General" sourceLinked="1"/>
        <c:majorTickMark val="out"/>
        <c:minorTickMark val="none"/>
        <c:tickLblPos val="nextTo"/>
        <c:crossAx val="22443072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Group 1</c:v>
                </c:pt>
              </c:strCache>
            </c:strRef>
          </c:tx>
          <c:spPr>
            <a:solidFill>
              <a:srgbClr val="950505"/>
            </a:solidFill>
            <a:ln>
              <a:noFill/>
            </a:ln>
            <a:effectLst/>
          </c:spPr>
          <c:invertIfNegative val="0"/>
          <c:cat>
            <c:strRef>
              <c:f>Sheet1!$A$2:$A$5</c:f>
              <c:strCache>
                <c:ptCount val="4"/>
                <c:pt idx="0">
                  <c:v>Option 1</c:v>
                </c:pt>
                <c:pt idx="1">
                  <c:v>Option 2</c:v>
                </c:pt>
                <c:pt idx="2">
                  <c:v>Option 3</c:v>
                </c:pt>
                <c:pt idx="3">
                  <c:v>Option 4</c:v>
                </c:pt>
              </c:strCache>
            </c:strRef>
          </c:cat>
          <c:val>
            <c:numRef>
              <c:f>Sheet1!$B$2:$B$5</c:f>
              <c:numCache>
                <c:formatCode>General</c:formatCode>
                <c:ptCount val="4"/>
                <c:pt idx="0">
                  <c:v>2.2000000000000002</c:v>
                </c:pt>
                <c:pt idx="1">
                  <c:v>3</c:v>
                </c:pt>
                <c:pt idx="2">
                  <c:v>0.5</c:v>
                </c:pt>
                <c:pt idx="3">
                  <c:v>4.5</c:v>
                </c:pt>
              </c:numCache>
            </c:numRef>
          </c:val>
          <c:extLst xmlns:c16r2="http://schemas.microsoft.com/office/drawing/2015/06/chart">
            <c:ext xmlns:c16="http://schemas.microsoft.com/office/drawing/2014/chart" uri="{C3380CC4-5D6E-409C-BE32-E72D297353CC}">
              <c16:uniqueId val="{00000000-5BEA-452E-8C1C-8DF8D91D4D25}"/>
            </c:ext>
          </c:extLst>
        </c:ser>
        <c:ser>
          <c:idx val="1"/>
          <c:order val="1"/>
          <c:tx>
            <c:strRef>
              <c:f>Sheet1!$C$1</c:f>
              <c:strCache>
                <c:ptCount val="1"/>
                <c:pt idx="0">
                  <c:v>Group 2</c:v>
                </c:pt>
              </c:strCache>
            </c:strRef>
          </c:tx>
          <c:spPr>
            <a:solidFill>
              <a:srgbClr val="00269E"/>
            </a:solidFill>
            <a:ln>
              <a:noFill/>
            </a:ln>
            <a:effectLst/>
          </c:spPr>
          <c:invertIfNegative val="0"/>
          <c:cat>
            <c:strRef>
              <c:f>Sheet1!$A$2:$A$5</c:f>
              <c:strCache>
                <c:ptCount val="4"/>
                <c:pt idx="0">
                  <c:v>Option 1</c:v>
                </c:pt>
                <c:pt idx="1">
                  <c:v>Option 2</c:v>
                </c:pt>
                <c:pt idx="2">
                  <c:v>Option 3</c:v>
                </c:pt>
                <c:pt idx="3">
                  <c:v>Option 4</c:v>
                </c:pt>
              </c:strCache>
            </c:strRef>
          </c:cat>
          <c:val>
            <c:numRef>
              <c:f>Sheet1!$C$2:$C$5</c:f>
              <c:numCache>
                <c:formatCode>General</c:formatCode>
                <c:ptCount val="4"/>
                <c:pt idx="0">
                  <c:v>3</c:v>
                </c:pt>
                <c:pt idx="1">
                  <c:v>1.5</c:v>
                </c:pt>
                <c:pt idx="2">
                  <c:v>2.5</c:v>
                </c:pt>
                <c:pt idx="3">
                  <c:v>4.5</c:v>
                </c:pt>
              </c:numCache>
            </c:numRef>
          </c:val>
          <c:extLst xmlns:c16r2="http://schemas.microsoft.com/office/drawing/2015/06/chart">
            <c:ext xmlns:c16="http://schemas.microsoft.com/office/drawing/2014/chart" uri="{C3380CC4-5D6E-409C-BE32-E72D297353CC}">
              <c16:uniqueId val="{00000001-5BEA-452E-8C1C-8DF8D91D4D25}"/>
            </c:ext>
          </c:extLst>
        </c:ser>
        <c:dLbls>
          <c:showLegendKey val="0"/>
          <c:showVal val="0"/>
          <c:showCatName val="0"/>
          <c:showSerName val="0"/>
          <c:showPercent val="0"/>
          <c:showBubbleSize val="0"/>
        </c:dLbls>
        <c:gapWidth val="104"/>
        <c:overlap val="-25"/>
        <c:axId val="228210560"/>
        <c:axId val="228212096"/>
      </c:barChart>
      <c:catAx>
        <c:axId val="22821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228212096"/>
        <c:crosses val="autoZero"/>
        <c:auto val="1"/>
        <c:lblAlgn val="ctr"/>
        <c:lblOffset val="100"/>
        <c:noMultiLvlLbl val="0"/>
      </c:catAx>
      <c:valAx>
        <c:axId val="228212096"/>
        <c:scaling>
          <c:orientation val="minMax"/>
          <c:max val="5"/>
          <c:min val="0"/>
        </c:scaling>
        <c:delete val="0"/>
        <c:axPos val="l"/>
        <c:majorGridlines>
          <c:spPr>
            <a:ln w="9525" cap="flat" cmpd="sng" algn="ctr">
              <a:solidFill>
                <a:schemeClr val="bg1">
                  <a:lumMod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228210560"/>
        <c:crosses val="autoZero"/>
        <c:crossBetween val="between"/>
        <c:majorUnit val="0.5"/>
        <c:minorUnit val="0.5"/>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v>Option 1</c:v>
          </c:tx>
          <c:spPr>
            <a:solidFill>
              <a:srgbClr val="950505"/>
            </a:solidFill>
          </c:spPr>
          <c:invertIfNegative val="0"/>
          <c:val>
            <c:numRef>
              <c:f>Melbourne!$A$15</c:f>
              <c:numCache>
                <c:formatCode>General</c:formatCode>
                <c:ptCount val="1"/>
                <c:pt idx="0">
                  <c:v>2.25</c:v>
                </c:pt>
              </c:numCache>
            </c:numRef>
          </c:val>
          <c:extLst xmlns:c16r2="http://schemas.microsoft.com/office/drawing/2015/06/chart">
            <c:ext xmlns:c16="http://schemas.microsoft.com/office/drawing/2014/chart" uri="{C3380CC4-5D6E-409C-BE32-E72D297353CC}">
              <c16:uniqueId val="{00000000-03AC-4612-BB3D-179629031CA4}"/>
            </c:ext>
          </c:extLst>
        </c:ser>
        <c:ser>
          <c:idx val="1"/>
          <c:order val="1"/>
          <c:tx>
            <c:v>Option 2</c:v>
          </c:tx>
          <c:spPr>
            <a:solidFill>
              <a:srgbClr val="00269E"/>
            </a:solidFill>
          </c:spPr>
          <c:invertIfNegative val="0"/>
          <c:val>
            <c:numRef>
              <c:f>Melbourne!$B$15</c:f>
              <c:numCache>
                <c:formatCode>General</c:formatCode>
                <c:ptCount val="1"/>
                <c:pt idx="0">
                  <c:v>2.0714285714285707</c:v>
                </c:pt>
              </c:numCache>
            </c:numRef>
          </c:val>
          <c:extLst xmlns:c16r2="http://schemas.microsoft.com/office/drawing/2015/06/chart">
            <c:ext xmlns:c16="http://schemas.microsoft.com/office/drawing/2014/chart" uri="{C3380CC4-5D6E-409C-BE32-E72D297353CC}">
              <c16:uniqueId val="{00000001-03AC-4612-BB3D-179629031CA4}"/>
            </c:ext>
          </c:extLst>
        </c:ser>
        <c:ser>
          <c:idx val="2"/>
          <c:order val="2"/>
          <c:tx>
            <c:v>Option 3</c:v>
          </c:tx>
          <c:spPr>
            <a:solidFill>
              <a:srgbClr val="006600"/>
            </a:solidFill>
          </c:spPr>
          <c:invertIfNegative val="0"/>
          <c:val>
            <c:numRef>
              <c:f>Melbourne!$C$15</c:f>
              <c:numCache>
                <c:formatCode>General</c:formatCode>
                <c:ptCount val="1"/>
                <c:pt idx="0">
                  <c:v>1.7272727272727273</c:v>
                </c:pt>
              </c:numCache>
            </c:numRef>
          </c:val>
          <c:extLst xmlns:c16r2="http://schemas.microsoft.com/office/drawing/2015/06/chart">
            <c:ext xmlns:c16="http://schemas.microsoft.com/office/drawing/2014/chart" uri="{C3380CC4-5D6E-409C-BE32-E72D297353CC}">
              <c16:uniqueId val="{00000002-03AC-4612-BB3D-179629031CA4}"/>
            </c:ext>
          </c:extLst>
        </c:ser>
        <c:ser>
          <c:idx val="3"/>
          <c:order val="3"/>
          <c:tx>
            <c:v>Option 4</c:v>
          </c:tx>
          <c:spPr>
            <a:solidFill>
              <a:srgbClr val="6E0080"/>
            </a:solidFill>
          </c:spPr>
          <c:invertIfNegative val="0"/>
          <c:val>
            <c:numRef>
              <c:f>Melbourne!$D$15</c:f>
              <c:numCache>
                <c:formatCode>General</c:formatCode>
                <c:ptCount val="1"/>
                <c:pt idx="0">
                  <c:v>3.2</c:v>
                </c:pt>
              </c:numCache>
            </c:numRef>
          </c:val>
          <c:extLst xmlns:c16r2="http://schemas.microsoft.com/office/drawing/2015/06/chart">
            <c:ext xmlns:c16="http://schemas.microsoft.com/office/drawing/2014/chart" uri="{C3380CC4-5D6E-409C-BE32-E72D297353CC}">
              <c16:uniqueId val="{00000003-03AC-4612-BB3D-179629031CA4}"/>
            </c:ext>
          </c:extLst>
        </c:ser>
        <c:dLbls>
          <c:showLegendKey val="0"/>
          <c:showVal val="0"/>
          <c:showCatName val="0"/>
          <c:showSerName val="0"/>
          <c:showPercent val="0"/>
          <c:showBubbleSize val="0"/>
        </c:dLbls>
        <c:gapWidth val="75"/>
        <c:overlap val="-75"/>
        <c:axId val="228244480"/>
        <c:axId val="228246272"/>
      </c:barChart>
      <c:catAx>
        <c:axId val="228244480"/>
        <c:scaling>
          <c:orientation val="minMax"/>
        </c:scaling>
        <c:delete val="1"/>
        <c:axPos val="b"/>
        <c:majorTickMark val="out"/>
        <c:minorTickMark val="none"/>
        <c:tickLblPos val="none"/>
        <c:crossAx val="228246272"/>
        <c:crosses val="autoZero"/>
        <c:auto val="1"/>
        <c:lblAlgn val="ctr"/>
        <c:lblOffset val="100"/>
        <c:noMultiLvlLbl val="0"/>
      </c:catAx>
      <c:valAx>
        <c:axId val="228246272"/>
        <c:scaling>
          <c:orientation val="minMax"/>
          <c:max val="5"/>
        </c:scaling>
        <c:delete val="0"/>
        <c:axPos val="l"/>
        <c:majorGridlines/>
        <c:numFmt formatCode="General" sourceLinked="1"/>
        <c:majorTickMark val="out"/>
        <c:minorTickMark val="none"/>
        <c:tickLblPos val="nextTo"/>
        <c:crossAx val="2282444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AU"/>
              <a:t>Predicted distribution of 'as prepared' products </a:t>
            </a:r>
          </a:p>
          <a:p>
            <a:pPr>
              <a:defRPr sz="1600" b="1" i="0" u="none" strike="noStrike" kern="1200" baseline="0">
                <a:solidFill>
                  <a:schemeClr val="tx1">
                    <a:lumMod val="65000"/>
                    <a:lumOff val="35000"/>
                  </a:schemeClr>
                </a:solidFill>
                <a:latin typeface="+mn-lt"/>
                <a:ea typeface="+mn-ea"/>
                <a:cs typeface="+mn-cs"/>
              </a:defRPr>
            </a:pPr>
            <a:r>
              <a:rPr lang="en-AU"/>
              <a:t>(HSR Star Points, N=366)</a:t>
            </a:r>
          </a:p>
        </c:rich>
      </c:tx>
      <c:layout>
        <c:manualLayout>
          <c:xMode val="edge"/>
          <c:yMode val="edge"/>
          <c:x val="0.15088799947989587"/>
          <c:y val="3.1800114993722921E-2"/>
        </c:manualLayout>
      </c:layout>
      <c:overlay val="0"/>
      <c:spPr>
        <a:noFill/>
        <a:ln>
          <a:noFill/>
        </a:ln>
        <a:effectLst/>
      </c:spPr>
    </c:title>
    <c:autoTitleDeleted val="0"/>
    <c:plotArea>
      <c:layout>
        <c:manualLayout>
          <c:layoutTarget val="inner"/>
          <c:xMode val="edge"/>
          <c:yMode val="edge"/>
          <c:x val="7.5871432348611975E-2"/>
          <c:y val="0.15145367476424901"/>
          <c:w val="0.89956384097890951"/>
          <c:h val="0.57174905095977147"/>
        </c:manualLayout>
      </c:layout>
      <c:scatterChart>
        <c:scatterStyle val="lineMarker"/>
        <c:varyColors val="0"/>
        <c:ser>
          <c:idx val="1"/>
          <c:order val="0"/>
          <c:tx>
            <c:v>Weibull (2)(7.923,3.269)</c:v>
          </c:tx>
          <c:spPr>
            <a:ln w="9525" cap="rnd">
              <a:solidFill>
                <a:schemeClr val="accent2"/>
              </a:solidFill>
              <a:round/>
            </a:ln>
            <a:effectLst>
              <a:outerShdw blurRad="40000" dist="23000" dir="5400000" rotWithShape="0">
                <a:srgbClr val="000000">
                  <a:alpha val="35000"/>
                </a:srgbClr>
              </a:outerShdw>
            </a:effectLst>
          </c:spPr>
          <c:marker>
            <c:symbol val="none"/>
          </c:marker>
          <c:xVal>
            <c:numRef>
              <c:f>'Separate histograms for p17'!xdata1</c:f>
              <c:numCache>
                <c:formatCode>General</c:formatCode>
                <c:ptCount val="200"/>
                <c:pt idx="0">
                  <c:v>1E-4</c:v>
                </c:pt>
                <c:pt idx="1">
                  <c:v>7.0451256281406999E-2</c:v>
                </c:pt>
                <c:pt idx="2">
                  <c:v>0.14080251256281398</c:v>
                </c:pt>
                <c:pt idx="3">
                  <c:v>0.21115376884422099</c:v>
                </c:pt>
                <c:pt idx="4">
                  <c:v>0.28150502512562797</c:v>
                </c:pt>
                <c:pt idx="5">
                  <c:v>0.35185628140703495</c:v>
                </c:pt>
                <c:pt idx="6">
                  <c:v>0.42220753768844199</c:v>
                </c:pt>
                <c:pt idx="7">
                  <c:v>0.49255879396984897</c:v>
                </c:pt>
                <c:pt idx="8">
                  <c:v>0.56291005025125596</c:v>
                </c:pt>
                <c:pt idx="9">
                  <c:v>0.63326130653266299</c:v>
                </c:pt>
                <c:pt idx="10">
                  <c:v>0.70361256281406992</c:v>
                </c:pt>
                <c:pt idx="11">
                  <c:v>0.77396381909547696</c:v>
                </c:pt>
                <c:pt idx="12">
                  <c:v>0.84431507537688399</c:v>
                </c:pt>
                <c:pt idx="13">
                  <c:v>0.91466633165829092</c:v>
                </c:pt>
                <c:pt idx="14">
                  <c:v>0.98501758793969796</c:v>
                </c:pt>
                <c:pt idx="15">
                  <c:v>1.0553688442211049</c:v>
                </c:pt>
                <c:pt idx="16">
                  <c:v>1.1257201005025119</c:v>
                </c:pt>
                <c:pt idx="17">
                  <c:v>1.196071356783919</c:v>
                </c:pt>
                <c:pt idx="18">
                  <c:v>1.266422613065326</c:v>
                </c:pt>
                <c:pt idx="19">
                  <c:v>1.3367738693467328</c:v>
                </c:pt>
                <c:pt idx="20">
                  <c:v>1.4071251256281399</c:v>
                </c:pt>
                <c:pt idx="21">
                  <c:v>1.4774763819095469</c:v>
                </c:pt>
                <c:pt idx="22">
                  <c:v>1.5478276381909539</c:v>
                </c:pt>
                <c:pt idx="23">
                  <c:v>1.618178894472361</c:v>
                </c:pt>
                <c:pt idx="24">
                  <c:v>1.688530150753768</c:v>
                </c:pt>
                <c:pt idx="25">
                  <c:v>1.7588814070351748</c:v>
                </c:pt>
                <c:pt idx="26">
                  <c:v>1.8292326633165819</c:v>
                </c:pt>
                <c:pt idx="27">
                  <c:v>1.8995839195979889</c:v>
                </c:pt>
                <c:pt idx="28">
                  <c:v>1.9699351758793959</c:v>
                </c:pt>
                <c:pt idx="29">
                  <c:v>2.0402864321608032</c:v>
                </c:pt>
                <c:pt idx="30">
                  <c:v>2.11063768844221</c:v>
                </c:pt>
                <c:pt idx="31">
                  <c:v>2.1809889447236173</c:v>
                </c:pt>
                <c:pt idx="32">
                  <c:v>2.2513402010050241</c:v>
                </c:pt>
                <c:pt idx="33">
                  <c:v>2.3216914572864309</c:v>
                </c:pt>
                <c:pt idx="34">
                  <c:v>2.3920427135678382</c:v>
                </c:pt>
                <c:pt idx="35">
                  <c:v>2.462393969849245</c:v>
                </c:pt>
                <c:pt idx="36">
                  <c:v>2.5327452261306522</c:v>
                </c:pt>
                <c:pt idx="37">
                  <c:v>2.603096482412059</c:v>
                </c:pt>
                <c:pt idx="38">
                  <c:v>2.6734477386934659</c:v>
                </c:pt>
                <c:pt idx="39">
                  <c:v>2.7437989949748731</c:v>
                </c:pt>
                <c:pt idx="40">
                  <c:v>2.8141502512562799</c:v>
                </c:pt>
                <c:pt idx="41">
                  <c:v>2.8845015075376872</c:v>
                </c:pt>
                <c:pt idx="42">
                  <c:v>2.954852763819094</c:v>
                </c:pt>
                <c:pt idx="43">
                  <c:v>3.0252040201005008</c:v>
                </c:pt>
                <c:pt idx="44">
                  <c:v>3.0955552763819081</c:v>
                </c:pt>
                <c:pt idx="45">
                  <c:v>3.1659065326633149</c:v>
                </c:pt>
                <c:pt idx="46">
                  <c:v>3.2362577889447222</c:v>
                </c:pt>
                <c:pt idx="47">
                  <c:v>3.306609045226129</c:v>
                </c:pt>
                <c:pt idx="48">
                  <c:v>3.3769603015075362</c:v>
                </c:pt>
                <c:pt idx="49">
                  <c:v>3.447311557788943</c:v>
                </c:pt>
                <c:pt idx="50">
                  <c:v>3.5176628140703499</c:v>
                </c:pt>
                <c:pt idx="51">
                  <c:v>3.5880140703517571</c:v>
                </c:pt>
                <c:pt idx="52">
                  <c:v>3.6583653266331639</c:v>
                </c:pt>
                <c:pt idx="53">
                  <c:v>3.7287165829145712</c:v>
                </c:pt>
                <c:pt idx="54">
                  <c:v>3.799067839195978</c:v>
                </c:pt>
                <c:pt idx="55">
                  <c:v>3.8694190954773848</c:v>
                </c:pt>
                <c:pt idx="56">
                  <c:v>3.9397703517587921</c:v>
                </c:pt>
                <c:pt idx="57">
                  <c:v>4.0101216080401985</c:v>
                </c:pt>
                <c:pt idx="58">
                  <c:v>4.0804728643216057</c:v>
                </c:pt>
                <c:pt idx="59">
                  <c:v>4.1508241206030121</c:v>
                </c:pt>
                <c:pt idx="60">
                  <c:v>4.2211753768844194</c:v>
                </c:pt>
                <c:pt idx="61">
                  <c:v>4.2915266331658266</c:v>
                </c:pt>
                <c:pt idx="62">
                  <c:v>4.3618778894472339</c:v>
                </c:pt>
                <c:pt idx="63">
                  <c:v>4.4322291457286402</c:v>
                </c:pt>
                <c:pt idx="64">
                  <c:v>4.5025804020100475</c:v>
                </c:pt>
                <c:pt idx="65">
                  <c:v>4.5729316582914548</c:v>
                </c:pt>
                <c:pt idx="66">
                  <c:v>4.6432829145728611</c:v>
                </c:pt>
                <c:pt idx="67">
                  <c:v>4.7136341708542684</c:v>
                </c:pt>
                <c:pt idx="68">
                  <c:v>4.7839854271356756</c:v>
                </c:pt>
                <c:pt idx="69">
                  <c:v>4.8543366834170829</c:v>
                </c:pt>
                <c:pt idx="70">
                  <c:v>4.9246879396984893</c:v>
                </c:pt>
                <c:pt idx="71">
                  <c:v>4.9950391959798965</c:v>
                </c:pt>
                <c:pt idx="72">
                  <c:v>5.0653904522613038</c:v>
                </c:pt>
                <c:pt idx="73">
                  <c:v>5.1357417085427102</c:v>
                </c:pt>
                <c:pt idx="74">
                  <c:v>5.2060929648241174</c:v>
                </c:pt>
                <c:pt idx="75">
                  <c:v>5.2764442211055247</c:v>
                </c:pt>
                <c:pt idx="76">
                  <c:v>5.3467954773869311</c:v>
                </c:pt>
                <c:pt idx="77">
                  <c:v>5.4171467336683383</c:v>
                </c:pt>
                <c:pt idx="78">
                  <c:v>5.4874979899497456</c:v>
                </c:pt>
                <c:pt idx="79">
                  <c:v>5.5578492462311528</c:v>
                </c:pt>
                <c:pt idx="80">
                  <c:v>5.6282005025125592</c:v>
                </c:pt>
                <c:pt idx="81">
                  <c:v>5.6985517587939665</c:v>
                </c:pt>
                <c:pt idx="82">
                  <c:v>5.7689030150753737</c:v>
                </c:pt>
                <c:pt idx="83">
                  <c:v>5.8392542713567801</c:v>
                </c:pt>
                <c:pt idx="84">
                  <c:v>5.9096055276381874</c:v>
                </c:pt>
                <c:pt idx="85">
                  <c:v>5.9799567839195946</c:v>
                </c:pt>
                <c:pt idx="86">
                  <c:v>6.050308040201001</c:v>
                </c:pt>
                <c:pt idx="87">
                  <c:v>6.1206592964824083</c:v>
                </c:pt>
                <c:pt idx="88">
                  <c:v>6.1910105527638155</c:v>
                </c:pt>
                <c:pt idx="89">
                  <c:v>6.2613618090452228</c:v>
                </c:pt>
                <c:pt idx="90">
                  <c:v>6.3317130653266291</c:v>
                </c:pt>
                <c:pt idx="91">
                  <c:v>6.4020643216080364</c:v>
                </c:pt>
                <c:pt idx="92">
                  <c:v>6.4724155778894437</c:v>
                </c:pt>
                <c:pt idx="93">
                  <c:v>6.54276683417085</c:v>
                </c:pt>
                <c:pt idx="94">
                  <c:v>6.6131180904522573</c:v>
                </c:pt>
                <c:pt idx="95">
                  <c:v>6.6834693467336646</c:v>
                </c:pt>
                <c:pt idx="96">
                  <c:v>6.7538206030150718</c:v>
                </c:pt>
                <c:pt idx="97">
                  <c:v>6.8241718592964782</c:v>
                </c:pt>
                <c:pt idx="98">
                  <c:v>6.8945231155778854</c:v>
                </c:pt>
                <c:pt idx="99">
                  <c:v>6.9648743718592927</c:v>
                </c:pt>
                <c:pt idx="100">
                  <c:v>7.0352256281406991</c:v>
                </c:pt>
                <c:pt idx="101">
                  <c:v>7.1055768844221063</c:v>
                </c:pt>
                <c:pt idx="102">
                  <c:v>7.1759281407035136</c:v>
                </c:pt>
                <c:pt idx="103">
                  <c:v>7.24627939698492</c:v>
                </c:pt>
                <c:pt idx="104">
                  <c:v>7.3166306532663272</c:v>
                </c:pt>
                <c:pt idx="105">
                  <c:v>7.3869819095477345</c:v>
                </c:pt>
                <c:pt idx="106">
                  <c:v>7.4573331658291417</c:v>
                </c:pt>
                <c:pt idx="107">
                  <c:v>7.5276844221105481</c:v>
                </c:pt>
                <c:pt idx="108">
                  <c:v>7.5980356783919554</c:v>
                </c:pt>
                <c:pt idx="109">
                  <c:v>7.6683869346733626</c:v>
                </c:pt>
                <c:pt idx="110">
                  <c:v>7.738738190954769</c:v>
                </c:pt>
                <c:pt idx="111">
                  <c:v>7.8090894472361763</c:v>
                </c:pt>
                <c:pt idx="112">
                  <c:v>7.8794407035175835</c:v>
                </c:pt>
                <c:pt idx="113">
                  <c:v>7.9497919597989899</c:v>
                </c:pt>
                <c:pt idx="114">
                  <c:v>8.0201432160803972</c:v>
                </c:pt>
                <c:pt idx="115">
                  <c:v>8.0904944723618044</c:v>
                </c:pt>
                <c:pt idx="116">
                  <c:v>8.1608457286432117</c:v>
                </c:pt>
                <c:pt idx="117">
                  <c:v>8.2311969849246189</c:v>
                </c:pt>
                <c:pt idx="118">
                  <c:v>8.3015482412060244</c:v>
                </c:pt>
                <c:pt idx="119">
                  <c:v>8.3718994974874317</c:v>
                </c:pt>
                <c:pt idx="120">
                  <c:v>8.4422507537688389</c:v>
                </c:pt>
                <c:pt idx="121">
                  <c:v>8.5126020100502462</c:v>
                </c:pt>
                <c:pt idx="122">
                  <c:v>8.5829532663316535</c:v>
                </c:pt>
                <c:pt idx="123">
                  <c:v>8.6533045226130607</c:v>
                </c:pt>
                <c:pt idx="124">
                  <c:v>8.723655778894468</c:v>
                </c:pt>
                <c:pt idx="125">
                  <c:v>8.7940070351758735</c:v>
                </c:pt>
                <c:pt idx="126">
                  <c:v>8.8643582914572807</c:v>
                </c:pt>
                <c:pt idx="127">
                  <c:v>8.934709547738688</c:v>
                </c:pt>
                <c:pt idx="128">
                  <c:v>9.0050608040200952</c:v>
                </c:pt>
                <c:pt idx="129">
                  <c:v>9.0754120603015025</c:v>
                </c:pt>
                <c:pt idx="130">
                  <c:v>9.1457633165829098</c:v>
                </c:pt>
                <c:pt idx="131">
                  <c:v>9.216114572864317</c:v>
                </c:pt>
                <c:pt idx="132">
                  <c:v>9.2864658291457225</c:v>
                </c:pt>
                <c:pt idx="133">
                  <c:v>9.3568170854271298</c:v>
                </c:pt>
                <c:pt idx="134">
                  <c:v>9.427168341708537</c:v>
                </c:pt>
                <c:pt idx="135">
                  <c:v>9.4975195979899443</c:v>
                </c:pt>
                <c:pt idx="136">
                  <c:v>9.5678708542713515</c:v>
                </c:pt>
                <c:pt idx="137">
                  <c:v>9.6382221105527588</c:v>
                </c:pt>
                <c:pt idx="138">
                  <c:v>9.7085733668341661</c:v>
                </c:pt>
                <c:pt idx="139">
                  <c:v>9.7789246231155715</c:v>
                </c:pt>
                <c:pt idx="140">
                  <c:v>9.8492758793969788</c:v>
                </c:pt>
                <c:pt idx="141">
                  <c:v>9.9196271356783861</c:v>
                </c:pt>
                <c:pt idx="142">
                  <c:v>9.9899783919597933</c:v>
                </c:pt>
                <c:pt idx="143">
                  <c:v>10.060329648241201</c:v>
                </c:pt>
                <c:pt idx="144">
                  <c:v>10.130680904522608</c:v>
                </c:pt>
                <c:pt idx="145">
                  <c:v>10.201032160804013</c:v>
                </c:pt>
                <c:pt idx="146">
                  <c:v>10.271383417085421</c:v>
                </c:pt>
                <c:pt idx="147">
                  <c:v>10.341734673366828</c:v>
                </c:pt>
                <c:pt idx="148">
                  <c:v>10.412085929648235</c:v>
                </c:pt>
                <c:pt idx="149">
                  <c:v>10.482437185929642</c:v>
                </c:pt>
                <c:pt idx="150">
                  <c:v>10.55278844221105</c:v>
                </c:pt>
                <c:pt idx="151">
                  <c:v>10.623139698492457</c:v>
                </c:pt>
                <c:pt idx="152">
                  <c:v>10.693490954773862</c:v>
                </c:pt>
                <c:pt idx="153">
                  <c:v>10.76384221105527</c:v>
                </c:pt>
                <c:pt idx="154">
                  <c:v>10.834193467336677</c:v>
                </c:pt>
                <c:pt idx="155">
                  <c:v>10.904544723618084</c:v>
                </c:pt>
                <c:pt idx="156">
                  <c:v>10.974895979899491</c:v>
                </c:pt>
                <c:pt idx="157">
                  <c:v>11.045247236180899</c:v>
                </c:pt>
                <c:pt idx="158">
                  <c:v>11.115598492462306</c:v>
                </c:pt>
                <c:pt idx="159">
                  <c:v>11.185949748743711</c:v>
                </c:pt>
                <c:pt idx="160">
                  <c:v>11.256301005025119</c:v>
                </c:pt>
                <c:pt idx="161">
                  <c:v>11.326652261306526</c:v>
                </c:pt>
                <c:pt idx="162">
                  <c:v>11.397003517587933</c:v>
                </c:pt>
                <c:pt idx="163">
                  <c:v>11.46735477386934</c:v>
                </c:pt>
                <c:pt idx="164">
                  <c:v>11.537706030150748</c:v>
                </c:pt>
                <c:pt idx="165">
                  <c:v>11.608057286432155</c:v>
                </c:pt>
                <c:pt idx="166">
                  <c:v>11.67840854271356</c:v>
                </c:pt>
                <c:pt idx="167">
                  <c:v>11.748759798994968</c:v>
                </c:pt>
                <c:pt idx="168">
                  <c:v>11.819111055276375</c:v>
                </c:pt>
                <c:pt idx="169">
                  <c:v>11.889462311557782</c:v>
                </c:pt>
                <c:pt idx="170">
                  <c:v>11.959813567839189</c:v>
                </c:pt>
                <c:pt idx="171">
                  <c:v>12.030164824120597</c:v>
                </c:pt>
                <c:pt idx="172">
                  <c:v>12.100516080402002</c:v>
                </c:pt>
                <c:pt idx="173">
                  <c:v>12.170867336683409</c:v>
                </c:pt>
                <c:pt idx="174">
                  <c:v>12.241218592964817</c:v>
                </c:pt>
                <c:pt idx="175">
                  <c:v>12.311569849246224</c:v>
                </c:pt>
                <c:pt idx="176">
                  <c:v>12.381921105527631</c:v>
                </c:pt>
                <c:pt idx="177">
                  <c:v>12.452272361809039</c:v>
                </c:pt>
                <c:pt idx="178">
                  <c:v>12.522623618090446</c:v>
                </c:pt>
                <c:pt idx="179">
                  <c:v>12.592974874371851</c:v>
                </c:pt>
                <c:pt idx="180">
                  <c:v>12.663326130653259</c:v>
                </c:pt>
                <c:pt idx="181">
                  <c:v>12.733677386934666</c:v>
                </c:pt>
                <c:pt idx="182">
                  <c:v>12.804028643216073</c:v>
                </c:pt>
                <c:pt idx="183">
                  <c:v>12.87437989949748</c:v>
                </c:pt>
                <c:pt idx="184">
                  <c:v>12.944731155778888</c:v>
                </c:pt>
                <c:pt idx="185">
                  <c:v>13.015082412060295</c:v>
                </c:pt>
                <c:pt idx="186">
                  <c:v>13.0854336683417</c:v>
                </c:pt>
                <c:pt idx="187">
                  <c:v>13.155784924623108</c:v>
                </c:pt>
                <c:pt idx="188">
                  <c:v>13.226136180904515</c:v>
                </c:pt>
                <c:pt idx="189">
                  <c:v>13.296487437185922</c:v>
                </c:pt>
                <c:pt idx="190">
                  <c:v>13.366838693467329</c:v>
                </c:pt>
                <c:pt idx="191">
                  <c:v>13.437189949748737</c:v>
                </c:pt>
                <c:pt idx="192">
                  <c:v>13.507541206030144</c:v>
                </c:pt>
                <c:pt idx="193">
                  <c:v>13.577892462311549</c:v>
                </c:pt>
                <c:pt idx="194">
                  <c:v>13.648243718592957</c:v>
                </c:pt>
                <c:pt idx="195">
                  <c:v>13.718594974874364</c:v>
                </c:pt>
                <c:pt idx="196">
                  <c:v>13.788946231155771</c:v>
                </c:pt>
                <c:pt idx="197">
                  <c:v>13.859297487437178</c:v>
                </c:pt>
                <c:pt idx="198">
                  <c:v>13.929648743718586</c:v>
                </c:pt>
                <c:pt idx="199">
                  <c:v>13.999999999999991</c:v>
                </c:pt>
              </c:numCache>
            </c:numRef>
          </c:xVal>
          <c:yVal>
            <c:numRef>
              <c:f>'Separate histograms for p17'!ydata2</c:f>
              <c:numCache>
                <c:formatCode>General</c:formatCode>
                <c:ptCount val="200"/>
                <c:pt idx="0">
                  <c:v>1.3488133178844696E-31</c:v>
                </c:pt>
                <c:pt idx="1">
                  <c:v>7.0257893703805708E-12</c:v>
                </c:pt>
                <c:pt idx="2">
                  <c:v>8.4854851685461972E-10</c:v>
                </c:pt>
                <c:pt idx="3">
                  <c:v>1.4031193825951909E-8</c:v>
                </c:pt>
                <c:pt idx="4">
                  <c:v>1.0273655515134665E-7</c:v>
                </c:pt>
                <c:pt idx="5">
                  <c:v>4.8133443426496845E-7</c:v>
                </c:pt>
                <c:pt idx="6">
                  <c:v>1.7001950576373991E-6</c:v>
                </c:pt>
                <c:pt idx="7">
                  <c:v>4.9418387735269534E-6</c:v>
                </c:pt>
                <c:pt idx="8">
                  <c:v>1.2453939448482019E-5</c:v>
                </c:pt>
                <c:pt idx="9">
                  <c:v>2.8144287629440028E-5</c:v>
                </c:pt>
                <c:pt idx="10">
                  <c:v>5.8362464095531382E-5</c:v>
                </c:pt>
                <c:pt idx="11">
                  <c:v>1.1289262158042883E-4</c:v>
                </c:pt>
                <c:pt idx="12">
                  <c:v>2.0618135052822282E-4</c:v>
                </c:pt>
                <c:pt idx="13">
                  <c:v>3.5882399804645335E-4</c:v>
                </c:pt>
                <c:pt idx="14">
                  <c:v>5.9933182715414285E-4</c:v>
                </c:pt>
                <c:pt idx="15">
                  <c:v>9.6620073971207096E-4</c:v>
                </c:pt>
                <c:pt idx="16">
                  <c:v>1.5102994655432815E-3</c:v>
                </c:pt>
                <c:pt idx="17">
                  <c:v>2.2975904288209509E-3</c:v>
                </c:pt>
                <c:pt idx="18">
                  <c:v>3.4121889042305628E-3</c:v>
                </c:pt>
                <c:pt idx="19">
                  <c:v>4.9597541074573384E-3</c:v>
                </c:pt>
                <c:pt idx="20">
                  <c:v>7.0711875218783223E-3</c:v>
                </c:pt>
                <c:pt idx="21">
                  <c:v>9.9065863718104281E-3</c:v>
                </c:pt>
                <c:pt idx="22">
                  <c:v>1.3659360249747078E-2</c:v>
                </c:pt>
                <c:pt idx="23">
                  <c:v>1.8560362153444331E-2</c:v>
                </c:pt>
                <c:pt idx="24">
                  <c:v>2.4881806370297119E-2</c:v>
                </c:pt>
                <c:pt idx="25">
                  <c:v>3.2940638812272008E-2</c:v>
                </c:pt>
                <c:pt idx="26">
                  <c:v>4.310088429979831E-2</c:v>
                </c:pt>
                <c:pt idx="27">
                  <c:v>5.5774314229278386E-2</c:v>
                </c:pt>
                <c:pt idx="28">
                  <c:v>7.1418553477291855E-2</c:v>
                </c:pt>
                <c:pt idx="29">
                  <c:v>9.0531478431451914E-2</c:v>
                </c:pt>
                <c:pt idx="30">
                  <c:v>0.11364045846380098</c:v>
                </c:pt>
                <c:pt idx="31">
                  <c:v>0.14128468505915412</c:v>
                </c:pt>
                <c:pt idx="32">
                  <c:v>0.17398856220808659</c:v>
                </c:pt>
                <c:pt idx="33">
                  <c:v>0.21222397596912013</c:v>
                </c:pt>
                <c:pt idx="34">
                  <c:v>0.25635933923182114</c:v>
                </c:pt>
                <c:pt idx="35">
                  <c:v>0.3065937885305044</c:v>
                </c:pt>
                <c:pt idx="36">
                  <c:v>0.36287601372372846</c:v>
                </c:pt>
                <c:pt idx="37">
                  <c:v>0.42480918725355887</c:v>
                </c:pt>
                <c:pt idx="38">
                  <c:v>0.49154658438441057</c:v>
                </c:pt>
                <c:pt idx="39">
                  <c:v>0.56168692192453962</c:v>
                </c:pt>
                <c:pt idx="40">
                  <c:v>0.63318414023248371</c:v>
                </c:pt>
                <c:pt idx="41">
                  <c:v>0.70329283887665217</c:v>
                </c:pt>
                <c:pt idx="42">
                  <c:v>0.76857671349857848</c:v>
                </c:pt>
                <c:pt idx="43">
                  <c:v>0.82501111487174728</c:v>
                </c:pt>
                <c:pt idx="44">
                  <c:v>0.86820931495959286</c:v>
                </c:pt>
                <c:pt idx="45">
                  <c:v>0.89379166801458798</c:v>
                </c:pt>
                <c:pt idx="46">
                  <c:v>0.89789439633335588</c:v>
                </c:pt>
                <c:pt idx="47">
                  <c:v>0.87777910925313107</c:v>
                </c:pt>
                <c:pt idx="48">
                  <c:v>0.8324587721025799</c:v>
                </c:pt>
                <c:pt idx="49">
                  <c:v>0.76321082808667084</c:v>
                </c:pt>
                <c:pt idx="50">
                  <c:v>0.67382101289215823</c:v>
                </c:pt>
                <c:pt idx="51">
                  <c:v>0.57041365912434516</c:v>
                </c:pt>
                <c:pt idx="52">
                  <c:v>0.46079311468631623</c:v>
                </c:pt>
                <c:pt idx="53">
                  <c:v>0.35334627800535284</c:v>
                </c:pt>
                <c:pt idx="54">
                  <c:v>0.25570953736815788</c:v>
                </c:pt>
                <c:pt idx="55">
                  <c:v>0.17352673428438609</c:v>
                </c:pt>
                <c:pt idx="56">
                  <c:v>0.10965011231785593</c:v>
                </c:pt>
                <c:pt idx="57">
                  <c:v>6.4022730844011624E-2</c:v>
                </c:pt>
                <c:pt idx="58">
                  <c:v>3.4252239039524478E-2</c:v>
                </c:pt>
                <c:pt idx="59">
                  <c:v>1.6637439253279603E-2</c:v>
                </c:pt>
                <c:pt idx="60">
                  <c:v>7.2641087350524547E-3</c:v>
                </c:pt>
                <c:pt idx="61">
                  <c:v>2.8200061119268631E-3</c:v>
                </c:pt>
                <c:pt idx="62">
                  <c:v>9.6195606940733863E-4</c:v>
                </c:pt>
                <c:pt idx="63">
                  <c:v>2.8466133266534467E-4</c:v>
                </c:pt>
                <c:pt idx="64">
                  <c:v>7.2067061558994379E-5</c:v>
                </c:pt>
                <c:pt idx="65">
                  <c:v>1.5376372954863617E-5</c:v>
                </c:pt>
                <c:pt idx="66">
                  <c:v>2.7203746360576162E-6</c:v>
                </c:pt>
                <c:pt idx="67">
                  <c:v>3.9215049834161964E-7</c:v>
                </c:pt>
                <c:pt idx="68">
                  <c:v>4.5198690740127748E-8</c:v>
                </c:pt>
                <c:pt idx="69">
                  <c:v>4.0815036185544374E-9</c:v>
                </c:pt>
                <c:pt idx="70">
                  <c:v>2.8251594815790571E-10</c:v>
                </c:pt>
                <c:pt idx="71">
                  <c:v>1.4641895467284599E-11</c:v>
                </c:pt>
                <c:pt idx="72">
                  <c:v>5.5404033709518367E-13</c:v>
                </c:pt>
                <c:pt idx="73">
                  <c:v>1.4898617989936313E-14</c:v>
                </c:pt>
                <c:pt idx="74">
                  <c:v>2.7659868355053424E-16</c:v>
                </c:pt>
                <c:pt idx="75">
                  <c:v>3.4372794097338123E-18</c:v>
                </c:pt>
                <c:pt idx="76">
                  <c:v>2.766147038567441E-20</c:v>
                </c:pt>
                <c:pt idx="77">
                  <c:v>1.3915233435748917E-22</c:v>
                </c:pt>
                <c:pt idx="78">
                  <c:v>4.2139723366846935E-25</c:v>
                </c:pt>
                <c:pt idx="79">
                  <c:v>7.3795173037399868E-28</c:v>
                </c:pt>
                <c:pt idx="80">
                  <c:v>7.1599558054986811E-31</c:v>
                </c:pt>
                <c:pt idx="81">
                  <c:v>3.6775066759150052E-34</c:v>
                </c:pt>
                <c:pt idx="82">
                  <c:v>9.5260995422285263E-38</c:v>
                </c:pt>
                <c:pt idx="83">
                  <c:v>1.1820435562596279E-41</c:v>
                </c:pt>
                <c:pt idx="84">
                  <c:v>6.6521520259104929E-46</c:v>
                </c:pt>
                <c:pt idx="85">
                  <c:v>1.6021485836305187E-50</c:v>
                </c:pt>
                <c:pt idx="86">
                  <c:v>1.5528702861583675E-55</c:v>
                </c:pt>
                <c:pt idx="87">
                  <c:v>5.6747285932221249E-61</c:v>
                </c:pt>
                <c:pt idx="88">
                  <c:v>7.2970852843244072E-67</c:v>
                </c:pt>
                <c:pt idx="89">
                  <c:v>3.0691546808557068E-73</c:v>
                </c:pt>
                <c:pt idx="90">
                  <c:v>3.9083861472322248E-80</c:v>
                </c:pt>
                <c:pt idx="91">
                  <c:v>1.3887393383493746E-87</c:v>
                </c:pt>
                <c:pt idx="92">
                  <c:v>1.263075407068406E-95</c:v>
                </c:pt>
                <c:pt idx="93">
                  <c:v>2.6846079775715529E-104</c:v>
                </c:pt>
                <c:pt idx="94">
                  <c:v>1.2113208718921678E-113</c:v>
                </c:pt>
                <c:pt idx="95">
                  <c:v>1.0485270617398953E-123</c:v>
                </c:pt>
                <c:pt idx="96">
                  <c:v>1.5649200299657843E-134</c:v>
                </c:pt>
                <c:pt idx="97">
                  <c:v>3.598992736097359E-146</c:v>
                </c:pt>
                <c:pt idx="98">
                  <c:v>1.1330818844211306E-158</c:v>
                </c:pt>
                <c:pt idx="99">
                  <c:v>4.311939749757187E-172</c:v>
                </c:pt>
                <c:pt idx="100">
                  <c:v>1.7400800394800452E-186</c:v>
                </c:pt>
                <c:pt idx="101">
                  <c:v>6.4894275876504736E-202</c:v>
                </c:pt>
                <c:pt idx="102">
                  <c:v>1.9356395212310443E-218</c:v>
                </c:pt>
                <c:pt idx="103">
                  <c:v>3.9676067457094698E-236</c:v>
                </c:pt>
                <c:pt idx="104">
                  <c:v>4.7661227823675337E-255</c:v>
                </c:pt>
                <c:pt idx="105">
                  <c:v>2.8391928250329657E-275</c:v>
                </c:pt>
                <c:pt idx="106">
                  <c:v>7.039820510559086E-297</c:v>
                </c:pt>
                <c:pt idx="107">
                  <c:v>6.0473635050968577E-320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numCache>
            </c:numRef>
          </c:yVal>
          <c:smooth val="0"/>
        </c:ser>
        <c:ser>
          <c:idx val="3"/>
          <c:order val="1"/>
          <c:tx>
            <c:v>Weibull (2)(5.705,6.504)</c:v>
          </c:tx>
          <c:spPr>
            <a:ln w="9525" cap="rnd">
              <a:solidFill>
                <a:schemeClr val="accent4"/>
              </a:solidFill>
              <a:round/>
            </a:ln>
            <a:effectLst>
              <a:outerShdw blurRad="40000" dist="23000" dir="5400000" rotWithShape="0">
                <a:srgbClr val="000000">
                  <a:alpha val="35000"/>
                </a:srgbClr>
              </a:outerShdw>
            </a:effectLst>
          </c:spPr>
          <c:marker>
            <c:symbol val="none"/>
          </c:marker>
          <c:xVal>
            <c:numRef>
              <c:f>'Separate histograms for p17'!xdata3</c:f>
              <c:numCache>
                <c:formatCode>General</c:formatCode>
                <c:ptCount val="200"/>
                <c:pt idx="0">
                  <c:v>1E-4</c:v>
                </c:pt>
                <c:pt idx="1">
                  <c:v>8.0501507537688408E-2</c:v>
                </c:pt>
                <c:pt idx="2">
                  <c:v>0.1609030150753768</c:v>
                </c:pt>
                <c:pt idx="3">
                  <c:v>0.2413045226130652</c:v>
                </c:pt>
                <c:pt idx="4">
                  <c:v>0.32170603015075361</c:v>
                </c:pt>
                <c:pt idx="5">
                  <c:v>0.40210753768844198</c:v>
                </c:pt>
                <c:pt idx="6">
                  <c:v>0.48250904522613042</c:v>
                </c:pt>
                <c:pt idx="7">
                  <c:v>0.56291055276381885</c:v>
                </c:pt>
                <c:pt idx="8">
                  <c:v>0.64331206030150723</c:v>
                </c:pt>
                <c:pt idx="9">
                  <c:v>0.7237135678391956</c:v>
                </c:pt>
                <c:pt idx="10">
                  <c:v>0.80411507537688398</c:v>
                </c:pt>
                <c:pt idx="11">
                  <c:v>0.88451658291457247</c:v>
                </c:pt>
                <c:pt idx="12">
                  <c:v>0.96491809045226085</c:v>
                </c:pt>
                <c:pt idx="13">
                  <c:v>1.0453195979899492</c:v>
                </c:pt>
                <c:pt idx="14">
                  <c:v>1.1257211055276377</c:v>
                </c:pt>
                <c:pt idx="15">
                  <c:v>1.206122613065326</c:v>
                </c:pt>
                <c:pt idx="16">
                  <c:v>1.2865241206030145</c:v>
                </c:pt>
                <c:pt idx="17">
                  <c:v>1.366925628140703</c:v>
                </c:pt>
                <c:pt idx="18">
                  <c:v>1.4473271356783912</c:v>
                </c:pt>
                <c:pt idx="19">
                  <c:v>1.5277286432160797</c:v>
                </c:pt>
                <c:pt idx="20">
                  <c:v>1.608130150753768</c:v>
                </c:pt>
                <c:pt idx="21">
                  <c:v>1.6885316582914565</c:v>
                </c:pt>
                <c:pt idx="22">
                  <c:v>1.7689331658291449</c:v>
                </c:pt>
                <c:pt idx="23">
                  <c:v>1.8493346733668332</c:v>
                </c:pt>
                <c:pt idx="24">
                  <c:v>1.9297361809045217</c:v>
                </c:pt>
                <c:pt idx="25">
                  <c:v>2.0101376884422102</c:v>
                </c:pt>
                <c:pt idx="26">
                  <c:v>2.0905391959798987</c:v>
                </c:pt>
                <c:pt idx="27">
                  <c:v>2.1709407035175872</c:v>
                </c:pt>
                <c:pt idx="28">
                  <c:v>2.2513422110552757</c:v>
                </c:pt>
                <c:pt idx="29">
                  <c:v>2.3317437185929641</c:v>
                </c:pt>
                <c:pt idx="30">
                  <c:v>2.4121452261306522</c:v>
                </c:pt>
                <c:pt idx="31">
                  <c:v>2.4925467336683407</c:v>
                </c:pt>
                <c:pt idx="32">
                  <c:v>2.5729482412060292</c:v>
                </c:pt>
                <c:pt idx="33">
                  <c:v>2.6533497487437177</c:v>
                </c:pt>
                <c:pt idx="34">
                  <c:v>2.7337512562814061</c:v>
                </c:pt>
                <c:pt idx="35">
                  <c:v>2.8141527638190942</c:v>
                </c:pt>
                <c:pt idx="36">
                  <c:v>2.8945542713567827</c:v>
                </c:pt>
                <c:pt idx="37">
                  <c:v>2.9749557788944712</c:v>
                </c:pt>
                <c:pt idx="38">
                  <c:v>3.0553572864321596</c:v>
                </c:pt>
                <c:pt idx="39">
                  <c:v>3.1357587939698481</c:v>
                </c:pt>
                <c:pt idx="40">
                  <c:v>3.2161603015075362</c:v>
                </c:pt>
                <c:pt idx="41">
                  <c:v>3.2965618090452247</c:v>
                </c:pt>
                <c:pt idx="42">
                  <c:v>3.3769633165829132</c:v>
                </c:pt>
                <c:pt idx="43">
                  <c:v>3.4573648241206016</c:v>
                </c:pt>
                <c:pt idx="44">
                  <c:v>3.5377663316582901</c:v>
                </c:pt>
                <c:pt idx="45">
                  <c:v>3.6181678391959786</c:v>
                </c:pt>
                <c:pt idx="46">
                  <c:v>3.6985693467336667</c:v>
                </c:pt>
                <c:pt idx="47">
                  <c:v>3.7789708542713552</c:v>
                </c:pt>
                <c:pt idx="48">
                  <c:v>3.8593723618090436</c:v>
                </c:pt>
                <c:pt idx="49">
                  <c:v>3.9397738693467321</c:v>
                </c:pt>
                <c:pt idx="50">
                  <c:v>4.0201753768844197</c:v>
                </c:pt>
                <c:pt idx="51">
                  <c:v>4.1005768844221082</c:v>
                </c:pt>
                <c:pt idx="52">
                  <c:v>4.1809783919597967</c:v>
                </c:pt>
                <c:pt idx="53">
                  <c:v>4.2613798994974852</c:v>
                </c:pt>
                <c:pt idx="54">
                  <c:v>4.3417814070351737</c:v>
                </c:pt>
                <c:pt idx="55">
                  <c:v>4.4221829145728622</c:v>
                </c:pt>
                <c:pt idx="56">
                  <c:v>4.5025844221105507</c:v>
                </c:pt>
                <c:pt idx="57">
                  <c:v>4.5829859296482391</c:v>
                </c:pt>
                <c:pt idx="58">
                  <c:v>4.6633874371859276</c:v>
                </c:pt>
                <c:pt idx="59">
                  <c:v>4.7437889447236152</c:v>
                </c:pt>
                <c:pt idx="60">
                  <c:v>4.8241904522613037</c:v>
                </c:pt>
                <c:pt idx="61">
                  <c:v>4.9045919597989922</c:v>
                </c:pt>
                <c:pt idx="62">
                  <c:v>4.9849934673366807</c:v>
                </c:pt>
                <c:pt idx="63">
                  <c:v>5.0653949748743692</c:v>
                </c:pt>
                <c:pt idx="64">
                  <c:v>5.1457964824120577</c:v>
                </c:pt>
                <c:pt idx="65">
                  <c:v>5.2261979899497462</c:v>
                </c:pt>
                <c:pt idx="66">
                  <c:v>5.3065994974874346</c:v>
                </c:pt>
                <c:pt idx="67">
                  <c:v>5.3870010050251231</c:v>
                </c:pt>
                <c:pt idx="68">
                  <c:v>5.4674025125628116</c:v>
                </c:pt>
                <c:pt idx="69">
                  <c:v>5.5478040201005001</c:v>
                </c:pt>
                <c:pt idx="70">
                  <c:v>5.6282055276381877</c:v>
                </c:pt>
                <c:pt idx="71">
                  <c:v>5.7086070351758762</c:v>
                </c:pt>
                <c:pt idx="72">
                  <c:v>5.7890085427135647</c:v>
                </c:pt>
                <c:pt idx="73">
                  <c:v>5.8694100502512532</c:v>
                </c:pt>
                <c:pt idx="74">
                  <c:v>5.9498115577889417</c:v>
                </c:pt>
                <c:pt idx="75">
                  <c:v>6.0302130653266302</c:v>
                </c:pt>
                <c:pt idx="76">
                  <c:v>6.1106145728643186</c:v>
                </c:pt>
                <c:pt idx="77">
                  <c:v>6.1910160804020071</c:v>
                </c:pt>
                <c:pt idx="78">
                  <c:v>6.2714175879396956</c:v>
                </c:pt>
                <c:pt idx="79">
                  <c:v>6.3518190954773841</c:v>
                </c:pt>
                <c:pt idx="80">
                  <c:v>6.4322206030150717</c:v>
                </c:pt>
                <c:pt idx="81">
                  <c:v>6.5126221105527602</c:v>
                </c:pt>
                <c:pt idx="82">
                  <c:v>6.5930236180904487</c:v>
                </c:pt>
                <c:pt idx="83">
                  <c:v>6.6734251256281372</c:v>
                </c:pt>
                <c:pt idx="84">
                  <c:v>6.7538266331658257</c:v>
                </c:pt>
                <c:pt idx="85">
                  <c:v>6.8342281407035141</c:v>
                </c:pt>
                <c:pt idx="86">
                  <c:v>6.9146296482412026</c:v>
                </c:pt>
                <c:pt idx="87">
                  <c:v>6.9950311557788911</c:v>
                </c:pt>
                <c:pt idx="88">
                  <c:v>7.0754326633165796</c:v>
                </c:pt>
                <c:pt idx="89">
                  <c:v>7.1558341708542681</c:v>
                </c:pt>
                <c:pt idx="90">
                  <c:v>7.2362356783919566</c:v>
                </c:pt>
                <c:pt idx="91">
                  <c:v>7.3166371859296442</c:v>
                </c:pt>
                <c:pt idx="92">
                  <c:v>7.3970386934673327</c:v>
                </c:pt>
                <c:pt idx="93">
                  <c:v>7.4774402010050212</c:v>
                </c:pt>
                <c:pt idx="94">
                  <c:v>7.5578417085427096</c:v>
                </c:pt>
                <c:pt idx="95">
                  <c:v>7.6382432160803981</c:v>
                </c:pt>
                <c:pt idx="96">
                  <c:v>7.7186447236180866</c:v>
                </c:pt>
                <c:pt idx="97">
                  <c:v>7.7990462311557751</c:v>
                </c:pt>
                <c:pt idx="98">
                  <c:v>7.8794477386934636</c:v>
                </c:pt>
                <c:pt idx="99">
                  <c:v>7.9598492462311521</c:v>
                </c:pt>
                <c:pt idx="100">
                  <c:v>8.0402507537688397</c:v>
                </c:pt>
                <c:pt idx="101">
                  <c:v>8.1206522613065282</c:v>
                </c:pt>
                <c:pt idx="102">
                  <c:v>8.2010537688442167</c:v>
                </c:pt>
                <c:pt idx="103">
                  <c:v>8.2814552763819052</c:v>
                </c:pt>
                <c:pt idx="104">
                  <c:v>8.3618567839195936</c:v>
                </c:pt>
                <c:pt idx="105">
                  <c:v>8.4422582914572821</c:v>
                </c:pt>
                <c:pt idx="106">
                  <c:v>8.5226597989949706</c:v>
                </c:pt>
                <c:pt idx="107">
                  <c:v>8.6030613065326591</c:v>
                </c:pt>
                <c:pt idx="108">
                  <c:v>8.6834628140703476</c:v>
                </c:pt>
                <c:pt idx="109">
                  <c:v>8.7638643216080361</c:v>
                </c:pt>
                <c:pt idx="110">
                  <c:v>8.8442658291457246</c:v>
                </c:pt>
                <c:pt idx="111">
                  <c:v>8.9246673366834131</c:v>
                </c:pt>
                <c:pt idx="112">
                  <c:v>9.0050688442211015</c:v>
                </c:pt>
                <c:pt idx="113">
                  <c:v>9.08547035175879</c:v>
                </c:pt>
                <c:pt idx="114">
                  <c:v>9.1658718592964785</c:v>
                </c:pt>
                <c:pt idx="115">
                  <c:v>9.246273366834167</c:v>
                </c:pt>
                <c:pt idx="116">
                  <c:v>9.3266748743718555</c:v>
                </c:pt>
                <c:pt idx="117">
                  <c:v>9.407076381909544</c:v>
                </c:pt>
                <c:pt idx="118">
                  <c:v>9.4874778894472307</c:v>
                </c:pt>
                <c:pt idx="119">
                  <c:v>9.5678793969849192</c:v>
                </c:pt>
                <c:pt idx="120">
                  <c:v>9.6482809045226077</c:v>
                </c:pt>
                <c:pt idx="121">
                  <c:v>9.7286824120602962</c:v>
                </c:pt>
                <c:pt idx="122">
                  <c:v>9.8090839195979846</c:v>
                </c:pt>
                <c:pt idx="123">
                  <c:v>9.8894854271356731</c:v>
                </c:pt>
                <c:pt idx="124">
                  <c:v>9.9698869346733616</c:v>
                </c:pt>
                <c:pt idx="125">
                  <c:v>10.05028844221105</c:v>
                </c:pt>
                <c:pt idx="126">
                  <c:v>10.130689949748739</c:v>
                </c:pt>
                <c:pt idx="127">
                  <c:v>10.211091457286427</c:v>
                </c:pt>
                <c:pt idx="128">
                  <c:v>10.291492964824116</c:v>
                </c:pt>
                <c:pt idx="129">
                  <c:v>10.371894472361804</c:v>
                </c:pt>
                <c:pt idx="130">
                  <c:v>10.452295979899493</c:v>
                </c:pt>
                <c:pt idx="131">
                  <c:v>10.532697487437181</c:v>
                </c:pt>
                <c:pt idx="132">
                  <c:v>10.61309899497487</c:v>
                </c:pt>
                <c:pt idx="133">
                  <c:v>10.693500502512558</c:v>
                </c:pt>
                <c:pt idx="134">
                  <c:v>10.773902010050247</c:v>
                </c:pt>
                <c:pt idx="135">
                  <c:v>10.854303517587935</c:v>
                </c:pt>
                <c:pt idx="136">
                  <c:v>10.934705025125623</c:v>
                </c:pt>
                <c:pt idx="137">
                  <c:v>11.015106532663312</c:v>
                </c:pt>
                <c:pt idx="138">
                  <c:v>11.095508040201</c:v>
                </c:pt>
                <c:pt idx="139">
                  <c:v>11.175909547738687</c:v>
                </c:pt>
                <c:pt idx="140">
                  <c:v>11.256311055276376</c:v>
                </c:pt>
                <c:pt idx="141">
                  <c:v>11.336712562814064</c:v>
                </c:pt>
                <c:pt idx="142">
                  <c:v>11.417114070351753</c:v>
                </c:pt>
                <c:pt idx="143">
                  <c:v>11.497515577889441</c:v>
                </c:pt>
                <c:pt idx="144">
                  <c:v>11.57791708542713</c:v>
                </c:pt>
                <c:pt idx="145">
                  <c:v>11.658318592964818</c:v>
                </c:pt>
                <c:pt idx="146">
                  <c:v>11.738720100502507</c:v>
                </c:pt>
                <c:pt idx="147">
                  <c:v>11.819121608040195</c:v>
                </c:pt>
                <c:pt idx="148">
                  <c:v>11.899523115577884</c:v>
                </c:pt>
                <c:pt idx="149">
                  <c:v>11.979924623115572</c:v>
                </c:pt>
                <c:pt idx="150">
                  <c:v>12.060326130653261</c:v>
                </c:pt>
                <c:pt idx="151">
                  <c:v>12.140727638190949</c:v>
                </c:pt>
                <c:pt idx="152">
                  <c:v>12.221129145728638</c:v>
                </c:pt>
                <c:pt idx="153">
                  <c:v>12.301530653266326</c:v>
                </c:pt>
                <c:pt idx="154">
                  <c:v>12.381932160804014</c:v>
                </c:pt>
                <c:pt idx="155">
                  <c:v>12.462333668341703</c:v>
                </c:pt>
                <c:pt idx="156">
                  <c:v>12.542735175879391</c:v>
                </c:pt>
                <c:pt idx="157">
                  <c:v>12.62313668341708</c:v>
                </c:pt>
                <c:pt idx="158">
                  <c:v>12.703538190954768</c:v>
                </c:pt>
                <c:pt idx="159">
                  <c:v>12.783939698492457</c:v>
                </c:pt>
                <c:pt idx="160">
                  <c:v>12.864341206030144</c:v>
                </c:pt>
                <c:pt idx="161">
                  <c:v>12.944742713567832</c:v>
                </c:pt>
                <c:pt idx="162">
                  <c:v>13.025144221105521</c:v>
                </c:pt>
                <c:pt idx="163">
                  <c:v>13.105545728643209</c:v>
                </c:pt>
                <c:pt idx="164">
                  <c:v>13.185947236180898</c:v>
                </c:pt>
                <c:pt idx="165">
                  <c:v>13.266348743718586</c:v>
                </c:pt>
                <c:pt idx="166">
                  <c:v>13.346750251256275</c:v>
                </c:pt>
                <c:pt idx="167">
                  <c:v>13.427151758793963</c:v>
                </c:pt>
                <c:pt idx="168">
                  <c:v>13.507553266331652</c:v>
                </c:pt>
                <c:pt idx="169">
                  <c:v>13.58795477386934</c:v>
                </c:pt>
                <c:pt idx="170">
                  <c:v>13.668356281407029</c:v>
                </c:pt>
                <c:pt idx="171">
                  <c:v>13.748757788944717</c:v>
                </c:pt>
                <c:pt idx="172">
                  <c:v>13.829159296482405</c:v>
                </c:pt>
                <c:pt idx="173">
                  <c:v>13.909560804020094</c:v>
                </c:pt>
                <c:pt idx="174">
                  <c:v>13.989962311557782</c:v>
                </c:pt>
                <c:pt idx="175">
                  <c:v>14.070363819095471</c:v>
                </c:pt>
                <c:pt idx="176">
                  <c:v>14.150765326633159</c:v>
                </c:pt>
                <c:pt idx="177">
                  <c:v>14.231166834170848</c:v>
                </c:pt>
                <c:pt idx="178">
                  <c:v>14.311568341708536</c:v>
                </c:pt>
                <c:pt idx="179">
                  <c:v>14.391969849246225</c:v>
                </c:pt>
                <c:pt idx="180">
                  <c:v>14.472371356783913</c:v>
                </c:pt>
                <c:pt idx="181">
                  <c:v>14.552772864321602</c:v>
                </c:pt>
                <c:pt idx="182">
                  <c:v>14.633174371859289</c:v>
                </c:pt>
                <c:pt idx="183">
                  <c:v>14.713575879396977</c:v>
                </c:pt>
                <c:pt idx="184">
                  <c:v>14.793977386934666</c:v>
                </c:pt>
                <c:pt idx="185">
                  <c:v>14.874378894472354</c:v>
                </c:pt>
                <c:pt idx="186">
                  <c:v>14.954780402010043</c:v>
                </c:pt>
                <c:pt idx="187">
                  <c:v>15.035181909547731</c:v>
                </c:pt>
                <c:pt idx="188">
                  <c:v>15.11558341708542</c:v>
                </c:pt>
                <c:pt idx="189">
                  <c:v>15.195984924623108</c:v>
                </c:pt>
                <c:pt idx="190">
                  <c:v>15.276386432160797</c:v>
                </c:pt>
                <c:pt idx="191">
                  <c:v>15.356787939698485</c:v>
                </c:pt>
                <c:pt idx="192">
                  <c:v>15.437189447236173</c:v>
                </c:pt>
                <c:pt idx="193">
                  <c:v>15.517590954773862</c:v>
                </c:pt>
                <c:pt idx="194">
                  <c:v>15.59799246231155</c:v>
                </c:pt>
                <c:pt idx="195">
                  <c:v>15.678393969849239</c:v>
                </c:pt>
                <c:pt idx="196">
                  <c:v>15.758795477386927</c:v>
                </c:pt>
                <c:pt idx="197">
                  <c:v>15.839196984924616</c:v>
                </c:pt>
                <c:pt idx="198">
                  <c:v>15.919598492462304</c:v>
                </c:pt>
                <c:pt idx="199">
                  <c:v>15.999999999999993</c:v>
                </c:pt>
              </c:numCache>
            </c:numRef>
          </c:xVal>
          <c:yVal>
            <c:numRef>
              <c:f>'Separate histograms for p17'!ydata4</c:f>
              <c:numCache>
                <c:formatCode>General</c:formatCode>
                <c:ptCount val="200"/>
                <c:pt idx="0">
                  <c:v>1.9854076046785662E-23</c:v>
                </c:pt>
                <c:pt idx="1">
                  <c:v>9.31414497326971E-10</c:v>
                </c:pt>
                <c:pt idx="2">
                  <c:v>2.4219564377282836E-8</c:v>
                </c:pt>
                <c:pt idx="3">
                  <c:v>1.630126013179032E-7</c:v>
                </c:pt>
                <c:pt idx="4">
                  <c:v>6.3070183517138054E-7</c:v>
                </c:pt>
                <c:pt idx="5">
                  <c:v>1.8015298952143963E-6</c:v>
                </c:pt>
                <c:pt idx="6">
                  <c:v>4.2470798009821397E-6</c:v>
                </c:pt>
                <c:pt idx="7">
                  <c:v>8.7700585939935478E-6</c:v>
                </c:pt>
                <c:pt idx="8">
                  <c:v>1.6436090858163234E-5</c:v>
                </c:pt>
                <c:pt idx="9">
                  <c:v>2.8603951365390171E-5</c:v>
                </c:pt>
                <c:pt idx="10">
                  <c:v>4.6954518269430794E-5</c:v>
                </c:pt>
                <c:pt idx="11">
                  <c:v>7.3518640312440585E-5</c:v>
                </c:pt>
                <c:pt idx="12">
                  <c:v>1.1070405308805177E-4</c:v>
                </c:pt>
                <c:pt idx="13">
                  <c:v>1.6132143658546442E-4</c:v>
                </c:pt>
                <c:pt idx="14">
                  <c:v>2.2860967177606916E-4</c:v>
                </c:pt>
                <c:pt idx="15">
                  <c:v>3.1626032374541601E-4</c:v>
                </c:pt>
                <c:pt idx="16">
                  <c:v>4.2844135023095719E-4</c:v>
                </c:pt>
                <c:pt idx="17">
                  <c:v>5.6982000566078691E-4</c:v>
                </c:pt>
                <c:pt idx="18">
                  <c:v>7.4558488064967643E-4</c:v>
                </c:pt>
                <c:pt idx="19">
                  <c:v>9.6146698444146152E-4</c:v>
                </c:pt>
                <c:pt idx="20">
                  <c:v>1.2237597422262738E-3</c:v>
                </c:pt>
                <c:pt idx="21">
                  <c:v>1.5393377399730292E-3</c:v>
                </c:pt>
                <c:pt idx="22">
                  <c:v>1.9156740058648403E-3</c:v>
                </c:pt>
                <c:pt idx="23">
                  <c:v>2.3608555691527746E-3</c:v>
                </c:pt>
                <c:pt idx="24">
                  <c:v>2.8835969838736553E-3</c:v>
                </c:pt>
                <c:pt idx="25">
                  <c:v>3.4932514461130811E-3</c:v>
                </c:pt>
                <c:pt idx="26">
                  <c:v>4.1998190691296721E-3</c:v>
                </c:pt>
                <c:pt idx="27">
                  <c:v>5.013951810591835E-3</c:v>
                </c:pt>
                <c:pt idx="28">
                  <c:v>5.9469544704449243E-3</c:v>
                </c:pt>
                <c:pt idx="29">
                  <c:v>7.0107810967117538E-3</c:v>
                </c:pt>
                <c:pt idx="30">
                  <c:v>8.2180260502107347E-3</c:v>
                </c:pt>
                <c:pt idx="31">
                  <c:v>9.5819088883602761E-3</c:v>
                </c:pt>
                <c:pt idx="32">
                  <c:v>1.1116252133804601E-2</c:v>
                </c:pt>
                <c:pt idx="33">
                  <c:v>1.283545089675231E-2</c:v>
                </c:pt>
                <c:pt idx="34">
                  <c:v>1.4754433222247933E-2</c:v>
                </c:pt>
                <c:pt idx="35">
                  <c:v>1.6888609937130032E-2</c:v>
                </c:pt>
                <c:pt idx="36">
                  <c:v>1.9253812678702745E-2</c:v>
                </c:pt>
                <c:pt idx="37">
                  <c:v>2.1866218701274819E-2</c:v>
                </c:pt>
                <c:pt idx="38">
                  <c:v>2.4742260981467926E-2</c:v>
                </c:pt>
                <c:pt idx="39">
                  <c:v>2.7898522083035181E-2</c:v>
                </c:pt>
                <c:pt idx="40">
                  <c:v>3.1351610202126054E-2</c:v>
                </c:pt>
                <c:pt idx="41">
                  <c:v>3.5118015800571716E-2</c:v>
                </c:pt>
                <c:pt idx="42">
                  <c:v>3.9213947254808777E-2</c:v>
                </c:pt>
                <c:pt idx="43">
                  <c:v>4.365514400936394E-2</c:v>
                </c:pt>
                <c:pt idx="44">
                  <c:v>4.8456665835107229E-2</c:v>
                </c:pt>
                <c:pt idx="45">
                  <c:v>5.3632656963303264E-2</c:v>
                </c:pt>
                <c:pt idx="46">
                  <c:v>5.9196084107100498E-2</c:v>
                </c:pt>
                <c:pt idx="47">
                  <c:v>6.5158447703313443E-2</c:v>
                </c:pt>
                <c:pt idx="48">
                  <c:v>7.1529466120267782E-2</c:v>
                </c:pt>
                <c:pt idx="49">
                  <c:v>7.8316733093161311E-2</c:v>
                </c:pt>
                <c:pt idx="50">
                  <c:v>8.5525349277401894E-2</c:v>
                </c:pt>
                <c:pt idx="51">
                  <c:v>9.3157529562231639E-2</c:v>
                </c:pt>
                <c:pt idx="52">
                  <c:v>0.10121218866936131</c:v>
                </c:pt>
                <c:pt idx="53">
                  <c:v>0.10968450857945362</c:v>
                </c:pt>
                <c:pt idx="54">
                  <c:v>0.11856549248460863</c:v>
                </c:pt>
                <c:pt idx="55">
                  <c:v>0.12784151125429893</c:v>
                </c:pt>
                <c:pt idx="56">
                  <c:v>0.13749384981620785</c:v>
                </c:pt>
                <c:pt idx="57">
                  <c:v>0.14749826237551281</c:v>
                </c:pt>
                <c:pt idx="58">
                  <c:v>0.15782454700085788</c:v>
                </c:pt>
                <c:pt idx="59">
                  <c:v>0.16843615175685575</c:v>
                </c:pt>
                <c:pt idx="60">
                  <c:v>0.17928982621414188</c:v>
                </c:pt>
                <c:pt idx="61">
                  <c:v>0.19033533375870262</c:v>
                </c:pt>
                <c:pt idx="62">
                  <c:v>0.20151524157880285</c:v>
                </c:pt>
                <c:pt idx="63">
                  <c:v>0.21276480644283624</c:v>
                </c:pt>
                <c:pt idx="64">
                  <c:v>0.2240119752938074</c:v>
                </c:pt>
                <c:pt idx="65">
                  <c:v>0.23517752016264551</c:v>
                </c:pt>
                <c:pt idx="66">
                  <c:v>0.2461753268199641</c:v>
                </c:pt>
                <c:pt idx="67">
                  <c:v>0.25691285581479667</c:v>
                </c:pt>
                <c:pt idx="68">
                  <c:v>0.26729179295876748</c:v>
                </c:pt>
                <c:pt idx="69">
                  <c:v>0.27720890378034174</c:v>
                </c:pt>
                <c:pt idx="70">
                  <c:v>0.28655710288573477</c:v>
                </c:pt>
                <c:pt idx="71">
                  <c:v>0.29522674443463992</c:v>
                </c:pt>
                <c:pt idx="72">
                  <c:v>0.30310713402005168</c:v>
                </c:pt>
                <c:pt idx="73">
                  <c:v>0.31008825513072519</c:v>
                </c:pt>
                <c:pt idx="74">
                  <c:v>0.31606269513261542</c:v>
                </c:pt>
                <c:pt idx="75">
                  <c:v>0.32092774646702932</c:v>
                </c:pt>
                <c:pt idx="76">
                  <c:v>0.32458764874909585</c:v>
                </c:pt>
                <c:pt idx="77">
                  <c:v>0.32695592697584863</c:v>
                </c:pt>
                <c:pt idx="78">
                  <c:v>0.32795777053260289</c:v>
                </c:pt>
                <c:pt idx="79">
                  <c:v>0.32753238763011805</c:v>
                </c:pt>
                <c:pt idx="80">
                  <c:v>0.32563526081143901</c:v>
                </c:pt>
                <c:pt idx="81">
                  <c:v>0.32224022190361562</c:v>
                </c:pt>
                <c:pt idx="82">
                  <c:v>0.31734125996373075</c:v>
                </c:pt>
                <c:pt idx="83">
                  <c:v>0.31095397409066078</c:v>
                </c:pt>
                <c:pt idx="84">
                  <c:v>0.30311658510644945</c:v>
                </c:pt>
                <c:pt idx="85">
                  <c:v>0.29389042661223103</c:v>
                </c:pt>
                <c:pt idx="86">
                  <c:v>0.28335984718374385</c:v>
                </c:pt>
                <c:pt idx="87">
                  <c:v>0.27163147164892704</c:v>
                </c:pt>
                <c:pt idx="88">
                  <c:v>0.25883279035063622</c:v>
                </c:pt>
                <c:pt idx="89">
                  <c:v>0.2451100705648841</c:v>
                </c:pt>
                <c:pt idx="90">
                  <c:v>0.23062561296957801</c:v>
                </c:pt>
                <c:pt idx="91">
                  <c:v>0.21555440701186696</c:v>
                </c:pt>
                <c:pt idx="92">
                  <c:v>0.20008027062268821</c:v>
                </c:pt>
                <c:pt idx="93">
                  <c:v>0.18439159010442033</c:v>
                </c:pt>
                <c:pt idx="94">
                  <c:v>0.16867680311369873</c:v>
                </c:pt>
                <c:pt idx="95">
                  <c:v>0.15311978936933426</c:v>
                </c:pt>
                <c:pt idx="96">
                  <c:v>0.13789534804639314</c:v>
                </c:pt>
                <c:pt idx="97">
                  <c:v>0.12316494608789975</c:v>
                </c:pt>
                <c:pt idx="98">
                  <c:v>0.10907291668305995</c:v>
                </c:pt>
                <c:pt idx="99">
                  <c:v>9.5743271393857868E-2</c:v>
                </c:pt>
                <c:pt idx="100">
                  <c:v>8.3277263118560374E-2</c:v>
                </c:pt>
                <c:pt idx="101">
                  <c:v>7.1751801377204327E-2</c:v>
                </c:pt>
                <c:pt idx="102">
                  <c:v>6.1218778255062008E-2</c:v>
                </c:pt>
                <c:pt idx="103">
                  <c:v>5.1705315460526938E-2</c:v>
                </c:pt>
                <c:pt idx="104">
                  <c:v>4.3214893623156947E-2</c:v>
                </c:pt>
                <c:pt idx="105">
                  <c:v>3.5729277754330407E-2</c:v>
                </c:pt>
                <c:pt idx="106">
                  <c:v>2.9211111273898166E-2</c:v>
                </c:pt>
                <c:pt idx="107">
                  <c:v>2.3607018361407328E-2</c:v>
                </c:pt>
                <c:pt idx="108">
                  <c:v>1.885103311388946E-2</c:v>
                </c:pt>
                <c:pt idx="109">
                  <c:v>1.4868165609410353E-2</c:v>
                </c:pt>
                <c:pt idx="110">
                  <c:v>1.1577919866375214E-2</c:v>
                </c:pt>
                <c:pt idx="111">
                  <c:v>8.8975960325014831E-3</c:v>
                </c:pt>
                <c:pt idx="112">
                  <c:v>6.7452369950558068E-3</c:v>
                </c:pt>
                <c:pt idx="113">
                  <c:v>5.0421151290247776E-3</c:v>
                </c:pt>
                <c:pt idx="114">
                  <c:v>3.7146946572696447E-3</c:v>
                </c:pt>
                <c:pt idx="115">
                  <c:v>2.6960454470553487E-3</c:v>
                </c:pt>
                <c:pt idx="116">
                  <c:v>1.9267215668834126E-3</c:v>
                </c:pt>
                <c:pt idx="117">
                  <c:v>1.3551496897931808E-3</c:v>
                </c:pt>
                <c:pt idx="118">
                  <c:v>9.3759640081561265E-4</c:v>
                </c:pt>
                <c:pt idx="119">
                  <c:v>6.3779858261724847E-4</c:v>
                </c:pt>
                <c:pt idx="120">
                  <c:v>4.2634726005466865E-4</c:v>
                </c:pt>
                <c:pt idx="121">
                  <c:v>2.7991342912614045E-4</c:v>
                </c:pt>
                <c:pt idx="122">
                  <c:v>1.8039601793897595E-4</c:v>
                </c:pt>
                <c:pt idx="123">
                  <c:v>1.1405918348738626E-4</c:v>
                </c:pt>
                <c:pt idx="124">
                  <c:v>7.0710720871525523E-5</c:v>
                </c:pt>
                <c:pt idx="125">
                  <c:v>4.2957394832620695E-5</c:v>
                </c:pt>
                <c:pt idx="126">
                  <c:v>2.5558098438166623E-5</c:v>
                </c:pt>
                <c:pt idx="127">
                  <c:v>1.4883037076929566E-5</c:v>
                </c:pt>
                <c:pt idx="128">
                  <c:v>8.4772627942895443E-6</c:v>
                </c:pt>
                <c:pt idx="129">
                  <c:v>4.7200162124003015E-6</c:v>
                </c:pt>
                <c:pt idx="130">
                  <c:v>2.5672714391751988E-6</c:v>
                </c:pt>
                <c:pt idx="131">
                  <c:v>1.3631735455812539E-6</c:v>
                </c:pt>
                <c:pt idx="132">
                  <c:v>7.061321901443002E-7</c:v>
                </c:pt>
                <c:pt idx="133">
                  <c:v>3.565944377187191E-7</c:v>
                </c:pt>
                <c:pt idx="134">
                  <c:v>1.7543194623332335E-7</c:v>
                </c:pt>
                <c:pt idx="135">
                  <c:v>8.4018287001745074E-8</c:v>
                </c:pt>
                <c:pt idx="136">
                  <c:v>3.9142536422291849E-8</c:v>
                </c:pt>
                <c:pt idx="137">
                  <c:v>1.772582734056442E-8</c:v>
                </c:pt>
                <c:pt idx="138">
                  <c:v>7.7967252983425108E-9</c:v>
                </c:pt>
                <c:pt idx="139">
                  <c:v>3.3283205558712181E-9</c:v>
                </c:pt>
                <c:pt idx="140">
                  <c:v>1.3778358216934731E-9</c:v>
                </c:pt>
                <c:pt idx="141">
                  <c:v>5.5268098571375744E-10</c:v>
                </c:pt>
                <c:pt idx="142">
                  <c:v>2.1463208287075583E-10</c:v>
                </c:pt>
                <c:pt idx="143">
                  <c:v>8.0628595468598741E-11</c:v>
                </c:pt>
                <c:pt idx="144">
                  <c:v>2.9273996135247422E-11</c:v>
                </c:pt>
                <c:pt idx="145">
                  <c:v>1.0263376977935938E-11</c:v>
                </c:pt>
                <c:pt idx="146">
                  <c:v>3.4715504138179353E-12</c:v>
                </c:pt>
                <c:pt idx="147">
                  <c:v>1.131836683178811E-12</c:v>
                </c:pt>
                <c:pt idx="148">
                  <c:v>3.5535777772161151E-13</c:v>
                </c:pt>
                <c:pt idx="149">
                  <c:v>1.0733880502008876E-13</c:v>
                </c:pt>
                <c:pt idx="150">
                  <c:v>3.1162765636681171E-14</c:v>
                </c:pt>
                <c:pt idx="151">
                  <c:v>8.6871080155396105E-15</c:v>
                </c:pt>
                <c:pt idx="152">
                  <c:v>2.3229415611889289E-15</c:v>
                </c:pt>
                <c:pt idx="153">
                  <c:v>5.9522490938597586E-16</c:v>
                </c:pt>
                <c:pt idx="154">
                  <c:v>1.4599956448436796E-16</c:v>
                </c:pt>
                <c:pt idx="155">
                  <c:v>3.4244392404417601E-17</c:v>
                </c:pt>
                <c:pt idx="156">
                  <c:v>7.6723146974909072E-18</c:v>
                </c:pt>
                <c:pt idx="157">
                  <c:v>1.6401580509207434E-18</c:v>
                </c:pt>
                <c:pt idx="158">
                  <c:v>3.3418140031797654E-19</c:v>
                </c:pt>
                <c:pt idx="159">
                  <c:v>6.4822025490794912E-20</c:v>
                </c:pt>
                <c:pt idx="160">
                  <c:v>1.1956513957229994E-20</c:v>
                </c:pt>
                <c:pt idx="161">
                  <c:v>2.0946789280166603E-21</c:v>
                </c:pt>
                <c:pt idx="162">
                  <c:v>3.4813026104515395E-22</c:v>
                </c:pt>
                <c:pt idx="163">
                  <c:v>5.4821282002833296E-23</c:v>
                </c:pt>
                <c:pt idx="164">
                  <c:v>8.1696310917771199E-24</c:v>
                </c:pt>
                <c:pt idx="165">
                  <c:v>1.1506818851839816E-24</c:v>
                </c:pt>
                <c:pt idx="166">
                  <c:v>1.5298621009816819E-25</c:v>
                </c:pt>
                <c:pt idx="167">
                  <c:v>1.9174713009805686E-26</c:v>
                </c:pt>
                <c:pt idx="168">
                  <c:v>2.2626174215171693E-27</c:v>
                </c:pt>
                <c:pt idx="169">
                  <c:v>2.5102428502389096E-28</c:v>
                </c:pt>
                <c:pt idx="170">
                  <c:v>2.6148687928286984E-29</c:v>
                </c:pt>
                <c:pt idx="171">
                  <c:v>2.5539430987758389E-30</c:v>
                </c:pt>
                <c:pt idx="172">
                  <c:v>2.3355415361886482E-31</c:v>
                </c:pt>
                <c:pt idx="173">
                  <c:v>1.9969038863983679E-32</c:v>
                </c:pt>
                <c:pt idx="174">
                  <c:v>1.5939994219184761E-33</c:v>
                </c:pt>
                <c:pt idx="175">
                  <c:v>1.186147910783354E-34</c:v>
                </c:pt>
                <c:pt idx="176">
                  <c:v>8.2159428551245934E-36</c:v>
                </c:pt>
                <c:pt idx="177">
                  <c:v>5.2891008562730581E-37</c:v>
                </c:pt>
                <c:pt idx="178">
                  <c:v>3.159656647077024E-38</c:v>
                </c:pt>
                <c:pt idx="179">
                  <c:v>1.7488352149083377E-39</c:v>
                </c:pt>
                <c:pt idx="180">
                  <c:v>8.9539717384811255E-41</c:v>
                </c:pt>
                <c:pt idx="181">
                  <c:v>4.2338618185598923E-42</c:v>
                </c:pt>
                <c:pt idx="182">
                  <c:v>1.8458542019283878E-43</c:v>
                </c:pt>
                <c:pt idx="183">
                  <c:v>7.4075179000320556E-45</c:v>
                </c:pt>
                <c:pt idx="184">
                  <c:v>2.7316596796043552E-46</c:v>
                </c:pt>
                <c:pt idx="185">
                  <c:v>9.2408523169729006E-48</c:v>
                </c:pt>
                <c:pt idx="186">
                  <c:v>2.8626676200017233E-49</c:v>
                </c:pt>
                <c:pt idx="187">
                  <c:v>8.1065114356560268E-51</c:v>
                </c:pt>
                <c:pt idx="188">
                  <c:v>2.0946944531546E-52</c:v>
                </c:pt>
                <c:pt idx="189">
                  <c:v>4.9299102649094898E-54</c:v>
                </c:pt>
                <c:pt idx="190">
                  <c:v>1.0548374465896334E-55</c:v>
                </c:pt>
                <c:pt idx="191">
                  <c:v>2.0480719113335439E-57</c:v>
                </c:pt>
                <c:pt idx="192">
                  <c:v>3.6015648845761296E-59</c:v>
                </c:pt>
                <c:pt idx="193">
                  <c:v>5.7251266288440345E-61</c:v>
                </c:pt>
                <c:pt idx="194">
                  <c:v>8.2106261956686754E-63</c:v>
                </c:pt>
                <c:pt idx="195">
                  <c:v>1.0602353802755341E-64</c:v>
                </c:pt>
                <c:pt idx="196">
                  <c:v>1.2302362105481672E-66</c:v>
                </c:pt>
                <c:pt idx="197">
                  <c:v>1.2801122695080355E-68</c:v>
                </c:pt>
                <c:pt idx="198">
                  <c:v>1.1920150988957826E-70</c:v>
                </c:pt>
                <c:pt idx="199">
                  <c:v>9.9123801422986076E-73</c:v>
                </c:pt>
              </c:numCache>
            </c:numRef>
          </c:yVal>
          <c:smooth val="0"/>
        </c:ser>
        <c:ser>
          <c:idx val="5"/>
          <c:order val="2"/>
          <c:tx>
            <c:v>Weibull (2)(7.195,7.598)</c:v>
          </c:tx>
          <c:spPr>
            <a:ln w="9525" cap="rnd">
              <a:solidFill>
                <a:schemeClr val="accent6"/>
              </a:solidFill>
              <a:round/>
            </a:ln>
            <a:effectLst>
              <a:outerShdw blurRad="40000" dist="23000" dir="5400000" rotWithShape="0">
                <a:srgbClr val="000000">
                  <a:alpha val="35000"/>
                </a:srgbClr>
              </a:outerShdw>
            </a:effectLst>
          </c:spPr>
          <c:marker>
            <c:symbol val="none"/>
          </c:marker>
          <c:xVal>
            <c:numRef>
              <c:f>'Separate histograms for p17'!xdata5</c:f>
              <c:numCache>
                <c:formatCode>General</c:formatCode>
                <c:ptCount val="200"/>
                <c:pt idx="0">
                  <c:v>1E-4</c:v>
                </c:pt>
                <c:pt idx="1">
                  <c:v>9.05517587939699E-2</c:v>
                </c:pt>
                <c:pt idx="2">
                  <c:v>0.18100351758793978</c:v>
                </c:pt>
                <c:pt idx="3">
                  <c:v>0.27145527638190969</c:v>
                </c:pt>
                <c:pt idx="4">
                  <c:v>0.36190703517587958</c:v>
                </c:pt>
                <c:pt idx="5">
                  <c:v>0.45235879396984946</c:v>
                </c:pt>
                <c:pt idx="6">
                  <c:v>0.5428105527638194</c:v>
                </c:pt>
                <c:pt idx="7">
                  <c:v>0.63326231155778923</c:v>
                </c:pt>
                <c:pt idx="8">
                  <c:v>0.72371407035175916</c:v>
                </c:pt>
                <c:pt idx="9">
                  <c:v>0.8141658291457291</c:v>
                </c:pt>
                <c:pt idx="10">
                  <c:v>0.90461758793969893</c:v>
                </c:pt>
                <c:pt idx="11">
                  <c:v>0.99506934673366887</c:v>
                </c:pt>
                <c:pt idx="12">
                  <c:v>1.0855211055276388</c:v>
                </c:pt>
                <c:pt idx="13">
                  <c:v>1.1759728643216087</c:v>
                </c:pt>
                <c:pt idx="14">
                  <c:v>1.2664246231155785</c:v>
                </c:pt>
                <c:pt idx="15">
                  <c:v>1.3568763819095484</c:v>
                </c:pt>
                <c:pt idx="16">
                  <c:v>1.4473281407035183</c:v>
                </c:pt>
                <c:pt idx="17">
                  <c:v>1.5377798994974883</c:v>
                </c:pt>
                <c:pt idx="18">
                  <c:v>1.6282316582914582</c:v>
                </c:pt>
                <c:pt idx="19">
                  <c:v>1.7186834170854279</c:v>
                </c:pt>
                <c:pt idx="20">
                  <c:v>1.8091351758793979</c:v>
                </c:pt>
                <c:pt idx="21">
                  <c:v>1.8995869346733678</c:v>
                </c:pt>
                <c:pt idx="22">
                  <c:v>1.9900386934673377</c:v>
                </c:pt>
                <c:pt idx="23">
                  <c:v>2.0804904522613077</c:v>
                </c:pt>
                <c:pt idx="24">
                  <c:v>2.1709422110552778</c:v>
                </c:pt>
                <c:pt idx="25">
                  <c:v>2.2613939698492476</c:v>
                </c:pt>
                <c:pt idx="26">
                  <c:v>2.3518457286432177</c:v>
                </c:pt>
                <c:pt idx="27">
                  <c:v>2.4422974874371874</c:v>
                </c:pt>
                <c:pt idx="28">
                  <c:v>2.5327492462311572</c:v>
                </c:pt>
                <c:pt idx="29">
                  <c:v>2.6232010050251273</c:v>
                </c:pt>
                <c:pt idx="30">
                  <c:v>2.713652763819097</c:v>
                </c:pt>
                <c:pt idx="31">
                  <c:v>2.8041045226130672</c:v>
                </c:pt>
                <c:pt idx="32">
                  <c:v>2.8945562814070369</c:v>
                </c:pt>
                <c:pt idx="33">
                  <c:v>2.9850080402010066</c:v>
                </c:pt>
                <c:pt idx="34">
                  <c:v>3.0754597989949768</c:v>
                </c:pt>
                <c:pt idx="35">
                  <c:v>3.1659115577889465</c:v>
                </c:pt>
                <c:pt idx="36">
                  <c:v>3.2563633165829167</c:v>
                </c:pt>
                <c:pt idx="37">
                  <c:v>3.3468150753768864</c:v>
                </c:pt>
                <c:pt idx="38">
                  <c:v>3.4372668341708561</c:v>
                </c:pt>
                <c:pt idx="39">
                  <c:v>3.5277185929648263</c:v>
                </c:pt>
                <c:pt idx="40">
                  <c:v>3.618170351758796</c:v>
                </c:pt>
                <c:pt idx="41">
                  <c:v>3.7086221105527661</c:v>
                </c:pt>
                <c:pt idx="42">
                  <c:v>3.7990738693467359</c:v>
                </c:pt>
                <c:pt idx="43">
                  <c:v>3.8895256281407056</c:v>
                </c:pt>
                <c:pt idx="44">
                  <c:v>3.9799773869346757</c:v>
                </c:pt>
                <c:pt idx="45">
                  <c:v>4.070429145728645</c:v>
                </c:pt>
                <c:pt idx="46">
                  <c:v>4.1608809045226147</c:v>
                </c:pt>
                <c:pt idx="47">
                  <c:v>4.2513326633165853</c:v>
                </c:pt>
                <c:pt idx="48">
                  <c:v>4.341784422110555</c:v>
                </c:pt>
                <c:pt idx="49">
                  <c:v>4.4322361809045248</c:v>
                </c:pt>
                <c:pt idx="50">
                  <c:v>4.5226879396984945</c:v>
                </c:pt>
                <c:pt idx="51">
                  <c:v>4.6131396984924642</c:v>
                </c:pt>
                <c:pt idx="52">
                  <c:v>4.7035914572864348</c:v>
                </c:pt>
                <c:pt idx="53">
                  <c:v>4.7940432160804045</c:v>
                </c:pt>
                <c:pt idx="54">
                  <c:v>4.8844949748743742</c:v>
                </c:pt>
                <c:pt idx="55">
                  <c:v>4.9749467336683439</c:v>
                </c:pt>
                <c:pt idx="56">
                  <c:v>5.0653984924623137</c:v>
                </c:pt>
                <c:pt idx="57">
                  <c:v>5.1558502512562843</c:v>
                </c:pt>
                <c:pt idx="58">
                  <c:v>5.246302010050254</c:v>
                </c:pt>
                <c:pt idx="59">
                  <c:v>5.3367537688442237</c:v>
                </c:pt>
                <c:pt idx="60">
                  <c:v>5.4272055276381934</c:v>
                </c:pt>
                <c:pt idx="61">
                  <c:v>5.5176572864321631</c:v>
                </c:pt>
                <c:pt idx="62">
                  <c:v>5.6081090452261337</c:v>
                </c:pt>
                <c:pt idx="63">
                  <c:v>5.6985608040201035</c:v>
                </c:pt>
                <c:pt idx="64">
                  <c:v>5.7890125628140732</c:v>
                </c:pt>
                <c:pt idx="65">
                  <c:v>5.8794643216080429</c:v>
                </c:pt>
                <c:pt idx="66">
                  <c:v>5.9699160804020126</c:v>
                </c:pt>
                <c:pt idx="67">
                  <c:v>6.0603678391959832</c:v>
                </c:pt>
                <c:pt idx="68">
                  <c:v>6.1508195979899529</c:v>
                </c:pt>
                <c:pt idx="69">
                  <c:v>6.2412713567839226</c:v>
                </c:pt>
                <c:pt idx="70">
                  <c:v>6.3317231155778924</c:v>
                </c:pt>
                <c:pt idx="71">
                  <c:v>6.4221748743718621</c:v>
                </c:pt>
                <c:pt idx="72">
                  <c:v>6.5126266331658327</c:v>
                </c:pt>
                <c:pt idx="73">
                  <c:v>6.6030783919598024</c:v>
                </c:pt>
                <c:pt idx="74">
                  <c:v>6.6935301507537721</c:v>
                </c:pt>
                <c:pt idx="75">
                  <c:v>6.7839819095477418</c:v>
                </c:pt>
                <c:pt idx="76">
                  <c:v>6.8744336683417115</c:v>
                </c:pt>
                <c:pt idx="77">
                  <c:v>6.9648854271356821</c:v>
                </c:pt>
                <c:pt idx="78">
                  <c:v>7.0553371859296519</c:v>
                </c:pt>
                <c:pt idx="79">
                  <c:v>7.1457889447236216</c:v>
                </c:pt>
                <c:pt idx="80">
                  <c:v>7.2362407035175913</c:v>
                </c:pt>
                <c:pt idx="81">
                  <c:v>7.326692462311561</c:v>
                </c:pt>
                <c:pt idx="82">
                  <c:v>7.4171442211055316</c:v>
                </c:pt>
                <c:pt idx="83">
                  <c:v>7.5075959798995013</c:v>
                </c:pt>
                <c:pt idx="84">
                  <c:v>7.5980477386934711</c:v>
                </c:pt>
                <c:pt idx="85">
                  <c:v>7.6884994974874408</c:v>
                </c:pt>
                <c:pt idx="86">
                  <c:v>7.7789512562814105</c:v>
                </c:pt>
                <c:pt idx="87">
                  <c:v>7.8694030150753811</c:v>
                </c:pt>
                <c:pt idx="88">
                  <c:v>7.9598547738693508</c:v>
                </c:pt>
                <c:pt idx="89">
                  <c:v>8.0503065326633205</c:v>
                </c:pt>
                <c:pt idx="90">
                  <c:v>8.1407582914572902</c:v>
                </c:pt>
                <c:pt idx="91">
                  <c:v>8.23121005025126</c:v>
                </c:pt>
                <c:pt idx="92">
                  <c:v>8.3216618090452297</c:v>
                </c:pt>
                <c:pt idx="93">
                  <c:v>8.4121135678391994</c:v>
                </c:pt>
                <c:pt idx="94">
                  <c:v>8.5025653266331709</c:v>
                </c:pt>
                <c:pt idx="95">
                  <c:v>8.5930170854271406</c:v>
                </c:pt>
                <c:pt idx="96">
                  <c:v>8.6834688442211103</c:v>
                </c:pt>
                <c:pt idx="97">
                  <c:v>8.77392060301508</c:v>
                </c:pt>
                <c:pt idx="98">
                  <c:v>8.8643723618090497</c:v>
                </c:pt>
                <c:pt idx="99">
                  <c:v>8.9548241206030195</c:v>
                </c:pt>
                <c:pt idx="100">
                  <c:v>9.0452758793969892</c:v>
                </c:pt>
                <c:pt idx="101">
                  <c:v>9.1357276381909589</c:v>
                </c:pt>
                <c:pt idx="102">
                  <c:v>9.2261793969849286</c:v>
                </c:pt>
                <c:pt idx="103">
                  <c:v>9.3166311557788983</c:v>
                </c:pt>
                <c:pt idx="104">
                  <c:v>9.4070829145728698</c:v>
                </c:pt>
                <c:pt idx="105">
                  <c:v>9.4975346733668395</c:v>
                </c:pt>
                <c:pt idx="106">
                  <c:v>9.5879864321608093</c:v>
                </c:pt>
                <c:pt idx="107">
                  <c:v>9.678438190954779</c:v>
                </c:pt>
                <c:pt idx="108">
                  <c:v>9.7688899497487487</c:v>
                </c:pt>
                <c:pt idx="109">
                  <c:v>9.8593417085427184</c:v>
                </c:pt>
                <c:pt idx="110">
                  <c:v>9.9497934673366881</c:v>
                </c:pt>
                <c:pt idx="111">
                  <c:v>10.040245226130658</c:v>
                </c:pt>
                <c:pt idx="112">
                  <c:v>10.130696984924628</c:v>
                </c:pt>
                <c:pt idx="113">
                  <c:v>10.221148743718597</c:v>
                </c:pt>
                <c:pt idx="114">
                  <c:v>10.311600502512569</c:v>
                </c:pt>
                <c:pt idx="115">
                  <c:v>10.402052261306538</c:v>
                </c:pt>
                <c:pt idx="116">
                  <c:v>10.492504020100508</c:v>
                </c:pt>
                <c:pt idx="117">
                  <c:v>10.582955778894478</c:v>
                </c:pt>
                <c:pt idx="118">
                  <c:v>10.673407537688448</c:v>
                </c:pt>
                <c:pt idx="119">
                  <c:v>10.763859296482417</c:v>
                </c:pt>
                <c:pt idx="120">
                  <c:v>10.854311055276387</c:v>
                </c:pt>
                <c:pt idx="121">
                  <c:v>10.944762814070357</c:v>
                </c:pt>
                <c:pt idx="122">
                  <c:v>11.035214572864326</c:v>
                </c:pt>
                <c:pt idx="123">
                  <c:v>11.125666331658296</c:v>
                </c:pt>
                <c:pt idx="124">
                  <c:v>11.216118090452268</c:v>
                </c:pt>
                <c:pt idx="125">
                  <c:v>11.306569849246237</c:v>
                </c:pt>
                <c:pt idx="126">
                  <c:v>11.397021608040207</c:v>
                </c:pt>
                <c:pt idx="127">
                  <c:v>11.487473366834177</c:v>
                </c:pt>
                <c:pt idx="128">
                  <c:v>11.577925125628147</c:v>
                </c:pt>
                <c:pt idx="129">
                  <c:v>11.668376884422116</c:v>
                </c:pt>
                <c:pt idx="130">
                  <c:v>11.758828643216086</c:v>
                </c:pt>
                <c:pt idx="131">
                  <c:v>11.849280402010056</c:v>
                </c:pt>
                <c:pt idx="132">
                  <c:v>11.939732160804025</c:v>
                </c:pt>
                <c:pt idx="133">
                  <c:v>12.030183919597997</c:v>
                </c:pt>
                <c:pt idx="134">
                  <c:v>12.120635678391967</c:v>
                </c:pt>
                <c:pt idx="135">
                  <c:v>12.211087437185936</c:v>
                </c:pt>
                <c:pt idx="136">
                  <c:v>12.301539195979906</c:v>
                </c:pt>
                <c:pt idx="137">
                  <c:v>12.391990954773876</c:v>
                </c:pt>
                <c:pt idx="138">
                  <c:v>12.482442713567846</c:v>
                </c:pt>
                <c:pt idx="139">
                  <c:v>12.572894472361815</c:v>
                </c:pt>
                <c:pt idx="140">
                  <c:v>12.663346231155785</c:v>
                </c:pt>
                <c:pt idx="141">
                  <c:v>12.753797989949755</c:v>
                </c:pt>
                <c:pt idx="142">
                  <c:v>12.844249748743724</c:v>
                </c:pt>
                <c:pt idx="143">
                  <c:v>12.934701507537696</c:v>
                </c:pt>
                <c:pt idx="144">
                  <c:v>13.025153266331666</c:v>
                </c:pt>
                <c:pt idx="145">
                  <c:v>13.115605025125635</c:v>
                </c:pt>
                <c:pt idx="146">
                  <c:v>13.206056783919605</c:v>
                </c:pt>
                <c:pt idx="147">
                  <c:v>13.296508542713575</c:v>
                </c:pt>
                <c:pt idx="148">
                  <c:v>13.386960301507544</c:v>
                </c:pt>
                <c:pt idx="149">
                  <c:v>13.477412060301514</c:v>
                </c:pt>
                <c:pt idx="150">
                  <c:v>13.567863819095484</c:v>
                </c:pt>
                <c:pt idx="151">
                  <c:v>13.658315577889454</c:v>
                </c:pt>
                <c:pt idx="152">
                  <c:v>13.748767336683423</c:v>
                </c:pt>
                <c:pt idx="153">
                  <c:v>13.839219095477395</c:v>
                </c:pt>
                <c:pt idx="154">
                  <c:v>13.929670854271365</c:v>
                </c:pt>
                <c:pt idx="155">
                  <c:v>14.020122613065334</c:v>
                </c:pt>
                <c:pt idx="156">
                  <c:v>14.110574371859304</c:v>
                </c:pt>
                <c:pt idx="157">
                  <c:v>14.201026130653274</c:v>
                </c:pt>
                <c:pt idx="158">
                  <c:v>14.291477889447243</c:v>
                </c:pt>
                <c:pt idx="159">
                  <c:v>14.381929648241213</c:v>
                </c:pt>
                <c:pt idx="160">
                  <c:v>14.472381407035183</c:v>
                </c:pt>
                <c:pt idx="161">
                  <c:v>14.562833165829153</c:v>
                </c:pt>
                <c:pt idx="162">
                  <c:v>14.653284924623122</c:v>
                </c:pt>
                <c:pt idx="163">
                  <c:v>14.743736683417094</c:v>
                </c:pt>
                <c:pt idx="164">
                  <c:v>14.834188442211063</c:v>
                </c:pt>
                <c:pt idx="165">
                  <c:v>14.924640201005033</c:v>
                </c:pt>
                <c:pt idx="166">
                  <c:v>15.015091959799003</c:v>
                </c:pt>
                <c:pt idx="167">
                  <c:v>15.105543718592973</c:v>
                </c:pt>
                <c:pt idx="168">
                  <c:v>15.195995477386942</c:v>
                </c:pt>
                <c:pt idx="169">
                  <c:v>15.286447236180912</c:v>
                </c:pt>
                <c:pt idx="170">
                  <c:v>15.376898994974882</c:v>
                </c:pt>
                <c:pt idx="171">
                  <c:v>15.467350753768851</c:v>
                </c:pt>
                <c:pt idx="172">
                  <c:v>15.557802512562821</c:v>
                </c:pt>
                <c:pt idx="173">
                  <c:v>15.648254271356793</c:v>
                </c:pt>
                <c:pt idx="174">
                  <c:v>15.738706030150762</c:v>
                </c:pt>
                <c:pt idx="175">
                  <c:v>15.829157788944732</c:v>
                </c:pt>
                <c:pt idx="176">
                  <c:v>15.919609547738702</c:v>
                </c:pt>
                <c:pt idx="177">
                  <c:v>16.01006130653267</c:v>
                </c:pt>
                <c:pt idx="178">
                  <c:v>16.100513065326641</c:v>
                </c:pt>
                <c:pt idx="179">
                  <c:v>16.190964824120613</c:v>
                </c:pt>
                <c:pt idx="180">
                  <c:v>16.281416582914581</c:v>
                </c:pt>
                <c:pt idx="181">
                  <c:v>16.371868341708552</c:v>
                </c:pt>
                <c:pt idx="182">
                  <c:v>16.46232010050252</c:v>
                </c:pt>
                <c:pt idx="183">
                  <c:v>16.552771859296492</c:v>
                </c:pt>
                <c:pt idx="184">
                  <c:v>16.64322361809046</c:v>
                </c:pt>
                <c:pt idx="185">
                  <c:v>16.733675376884431</c:v>
                </c:pt>
                <c:pt idx="186">
                  <c:v>16.824127135678399</c:v>
                </c:pt>
                <c:pt idx="187">
                  <c:v>16.914578894472371</c:v>
                </c:pt>
                <c:pt idx="188">
                  <c:v>17.005030653266342</c:v>
                </c:pt>
                <c:pt idx="189">
                  <c:v>17.09548241206031</c:v>
                </c:pt>
                <c:pt idx="190">
                  <c:v>17.185934170854281</c:v>
                </c:pt>
                <c:pt idx="191">
                  <c:v>17.276385929648249</c:v>
                </c:pt>
                <c:pt idx="192">
                  <c:v>17.366837688442221</c:v>
                </c:pt>
                <c:pt idx="193">
                  <c:v>17.457289447236189</c:v>
                </c:pt>
                <c:pt idx="194">
                  <c:v>17.54774120603016</c:v>
                </c:pt>
                <c:pt idx="195">
                  <c:v>17.638192964824128</c:v>
                </c:pt>
                <c:pt idx="196">
                  <c:v>17.7286447236181</c:v>
                </c:pt>
                <c:pt idx="197">
                  <c:v>17.819096482412071</c:v>
                </c:pt>
                <c:pt idx="198">
                  <c:v>17.909548241206039</c:v>
                </c:pt>
                <c:pt idx="199">
                  <c:v>18.000000000000011</c:v>
                </c:pt>
              </c:numCache>
            </c:numRef>
          </c:xVal>
          <c:yVal>
            <c:numRef>
              <c:f>'Separate histograms for p17'!ydata6</c:f>
              <c:numCache>
                <c:formatCode>General</c:formatCode>
                <c:ptCount val="200"/>
                <c:pt idx="0">
                  <c:v>5.5034644694846316E-31</c:v>
                </c:pt>
                <c:pt idx="1">
                  <c:v>1.144228416423466E-12</c:v>
                </c:pt>
                <c:pt idx="2">
                  <c:v>8.3540566046684607E-11</c:v>
                </c:pt>
                <c:pt idx="3">
                  <c:v>1.0286824126401243E-9</c:v>
                </c:pt>
                <c:pt idx="4">
                  <c:v>6.1097689321288544E-9</c:v>
                </c:pt>
                <c:pt idx="5">
                  <c:v>2.4334944707914355E-8</c:v>
                </c:pt>
                <c:pt idx="6">
                  <c:v>7.5275974083804107E-8</c:v>
                </c:pt>
                <c:pt idx="7">
                  <c:v>1.9557740349929359E-7</c:v>
                </c:pt>
                <c:pt idx="8">
                  <c:v>4.4722257052470034E-7</c:v>
                </c:pt>
                <c:pt idx="9">
                  <c:v>9.27620917758032E-7</c:v>
                </c:pt>
                <c:pt idx="10">
                  <c:v>1.7815726942298937E-6</c:v>
                </c:pt>
                <c:pt idx="11">
                  <c:v>3.2151608401107483E-6</c:v>
                </c:pt>
                <c:pt idx="12">
                  <c:v>5.5116148931550236E-6</c:v>
                </c:pt>
                <c:pt idx="13">
                  <c:v>9.0491876685663062E-6</c:v>
                </c:pt>
                <c:pt idx="14">
                  <c:v>1.4321081933797363E-5</c:v>
                </c:pt>
                <c:pt idx="15">
                  <c:v>2.195746108175782E-5</c:v>
                </c:pt>
                <c:pt idx="16">
                  <c:v>3.2749574683353037E-5</c:v>
                </c:pt>
                <c:pt idx="17">
                  <c:v>4.7676026558026566E-5</c:v>
                </c:pt>
                <c:pt idx="18">
                  <c:v>6.7931209406375294E-5</c:v>
                </c:pt>
                <c:pt idx="19">
                  <c:v>9.4955925836641091E-5</c:v>
                </c:pt>
                <c:pt idx="20">
                  <c:v>1.3047021047555464E-4</c:v>
                </c:pt>
                <c:pt idx="21">
                  <c:v>1.7650836141343767E-4</c:v>
                </c:pt>
                <c:pt idx="22">
                  <c:v>2.3545618105219067E-4</c:v>
                </c:pt>
                <c:pt idx="23">
                  <c:v>3.1009041597736459E-4</c:v>
                </c:pt>
                <c:pt idx="24">
                  <c:v>4.0362037213968776E-4</c:v>
                </c:pt>
                <c:pt idx="25">
                  <c:v>5.1973166467490632E-4</c:v>
                </c:pt>
                <c:pt idx="26">
                  <c:v>6.6263204025792256E-4</c:v>
                </c:pt>
                <c:pt idx="27">
                  <c:v>8.3709918298579709E-4</c:v>
                </c:pt>
                <c:pt idx="28">
                  <c:v>1.0485303812722924E-3</c:v>
                </c:pt>
                <c:pt idx="29">
                  <c:v>1.3029938918111389E-3</c:v>
                </c:pt>
                <c:pt idx="30">
                  <c:v>1.607281785850551E-3</c:v>
                </c:pt>
                <c:pt idx="31">
                  <c:v>1.968964001162921E-3</c:v>
                </c:pt>
                <c:pt idx="32">
                  <c:v>2.3964432483509581E-3</c:v>
                </c:pt>
                <c:pt idx="33">
                  <c:v>2.8990103304828829E-3</c:v>
                </c:pt>
                <c:pt idx="34">
                  <c:v>3.4868993282953426E-3</c:v>
                </c:pt>
                <c:pt idx="35">
                  <c:v>4.1713419769889614E-3</c:v>
                </c:pt>
                <c:pt idx="36">
                  <c:v>4.9646204124828104E-3</c:v>
                </c:pt>
                <c:pt idx="37">
                  <c:v>5.8801172923274841E-3</c:v>
                </c:pt>
                <c:pt idx="38">
                  <c:v>6.9323620967222249E-3</c:v>
                </c:pt>
                <c:pt idx="39">
                  <c:v>8.1370721857408172E-3</c:v>
                </c:pt>
                <c:pt idx="40">
                  <c:v>9.5111869276482807E-3</c:v>
                </c:pt>
                <c:pt idx="41">
                  <c:v>1.1072892918160273E-2</c:v>
                </c:pt>
                <c:pt idx="42">
                  <c:v>1.2841637980312596E-2</c:v>
                </c:pt>
                <c:pt idx="43">
                  <c:v>1.483813126877258E-2</c:v>
                </c:pt>
                <c:pt idx="44">
                  <c:v>1.7084326401619752E-2</c:v>
                </c:pt>
                <c:pt idx="45">
                  <c:v>1.9603384109119795E-2</c:v>
                </c:pt>
                <c:pt idx="46">
                  <c:v>2.2419610427166101E-2</c:v>
                </c:pt>
                <c:pt idx="47">
                  <c:v>2.5558365979873321E-2</c:v>
                </c:pt>
                <c:pt idx="48">
                  <c:v>2.9045941401635082E-2</c:v>
                </c:pt>
                <c:pt idx="49">
                  <c:v>3.2909393458265775E-2</c:v>
                </c:pt>
                <c:pt idx="50">
                  <c:v>3.7176335959091776E-2</c:v>
                </c:pt>
                <c:pt idx="51">
                  <c:v>4.1874679132424313E-2</c:v>
                </c:pt>
                <c:pt idx="52">
                  <c:v>4.7032310798050272E-2</c:v>
                </c:pt>
                <c:pt idx="53">
                  <c:v>5.2676712452457045E-2</c:v>
                </c:pt>
                <c:pt idx="54">
                  <c:v>5.8834503334588527E-2</c:v>
                </c:pt>
                <c:pt idx="55">
                  <c:v>6.5530905720784738E-2</c:v>
                </c:pt>
                <c:pt idx="56">
                  <c:v>7.2789125176144984E-2</c:v>
                </c:pt>
                <c:pt idx="57">
                  <c:v>8.0629640345071474E-2</c:v>
                </c:pt>
                <c:pt idx="58">
                  <c:v>8.9069398185042434E-2</c:v>
                </c:pt>
                <c:pt idx="59">
                  <c:v>9.8120912431747975E-2</c:v>
                </c:pt>
                <c:pt idx="60">
                  <c:v>0.10779126563305311</c:v>
                </c:pt>
                <c:pt idx="61">
                  <c:v>0.11808101840749878</c:v>
                </c:pt>
                <c:pt idx="62">
                  <c:v>0.12898303376885453</c:v>
                </c:pt>
                <c:pt idx="63">
                  <c:v>0.14048122949675362</c:v>
                </c:pt>
                <c:pt idx="64">
                  <c:v>0.15254927768514714</c:v>
                </c:pt>
                <c:pt idx="65">
                  <c:v>0.165149277786941</c:v>
                </c:pt>
                <c:pt idx="66">
                  <c:v>0.17823043766057772</c:v>
                </c:pt>
                <c:pt idx="67">
                  <c:v>0.19172780620247745</c:v>
                </c:pt>
                <c:pt idx="68">
                  <c:v>0.20556111090991436</c:v>
                </c:pt>
                <c:pt idx="69">
                  <c:v>0.21963376383194874</c:v>
                </c:pt>
                <c:pt idx="70">
                  <c:v>0.23383210935612114</c:v>
                </c:pt>
                <c:pt idx="71">
                  <c:v>0.24802499650489546</c:v>
                </c:pt>
                <c:pt idx="72">
                  <c:v>0.26206376605779141</c:v>
                </c:pt>
                <c:pt idx="73">
                  <c:v>0.27578274786943102</c:v>
                </c:pt>
                <c:pt idx="74">
                  <c:v>0.28900036504689242</c:v>
                </c:pt>
                <c:pt idx="75">
                  <c:v>0.3015209378732937</c:v>
                </c:pt>
                <c:pt idx="76">
                  <c:v>0.3131372701382103</c:v>
                </c:pt>
                <c:pt idx="77">
                  <c:v>0.32363408250501746</c:v>
                </c:pt>
                <c:pt idx="78">
                  <c:v>0.33279233051793966</c:v>
                </c:pt>
                <c:pt idx="79">
                  <c:v>0.3403944079719593</c:v>
                </c:pt>
                <c:pt idx="80">
                  <c:v>0.34623018932910443</c:v>
                </c:pt>
                <c:pt idx="81">
                  <c:v>0.35010380814130593</c:v>
                </c:pt>
                <c:pt idx="82">
                  <c:v>0.35184100353508624</c:v>
                </c:pt>
                <c:pt idx="83">
                  <c:v>0.35129679647375339</c:v>
                </c:pt>
                <c:pt idx="84">
                  <c:v>0.34836318588685028</c:v>
                </c:pt>
                <c:pt idx="85">
                  <c:v>0.342976487440457</c:v>
                </c:pt>
                <c:pt idx="86">
                  <c:v>0.33512388164248202</c:v>
                </c:pt>
                <c:pt idx="87">
                  <c:v>0.32484870106073066</c:v>
                </c:pt>
                <c:pt idx="88">
                  <c:v>0.31225397701905899</c:v>
                </c:pt>
                <c:pt idx="89">
                  <c:v>0.29750379212957084</c:v>
                </c:pt>
                <c:pt idx="90">
                  <c:v>0.28082205277956945</c:v>
                </c:pt>
                <c:pt idx="91">
                  <c:v>0.26248840877781143</c:v>
                </c:pt>
                <c:pt idx="92">
                  <c:v>0.24283120522655766</c:v>
                </c:pt>
                <c:pt idx="93">
                  <c:v>0.22221754853511672</c:v>
                </c:pt>
                <c:pt idx="94">
                  <c:v>0.20104079257618426</c:v>
                </c:pt>
                <c:pt idx="95">
                  <c:v>0.17970598454986006</c:v>
                </c:pt>
                <c:pt idx="96">
                  <c:v>0.15861403026107077</c:v>
                </c:pt>
                <c:pt idx="97">
                  <c:v>0.1381455191124035</c:v>
                </c:pt>
                <c:pt idx="98">
                  <c:v>0.11864526378641962</c:v>
                </c:pt>
                <c:pt idx="99">
                  <c:v>0.10040863548226239</c:v>
                </c:pt>
                <c:pt idx="100">
                  <c:v>8.36706974771705E-2</c:v>
                </c:pt>
                <c:pt idx="101">
                  <c:v>6.8598953954471589E-2</c:v>
                </c:pt>
                <c:pt idx="102">
                  <c:v>5.5290247835986746E-2</c:v>
                </c:pt>
                <c:pt idx="103">
                  <c:v>4.3771985969597964E-2</c:v>
                </c:pt>
                <c:pt idx="104">
                  <c:v>3.4007480681908973E-2</c:v>
                </c:pt>
                <c:pt idx="105">
                  <c:v>2.5904820217174791E-2</c:v>
                </c:pt>
                <c:pt idx="106">
                  <c:v>1.9328365602692885E-2</c:v>
                </c:pt>
                <c:pt idx="107">
                  <c:v>1.4111760538287983E-2</c:v>
                </c:pt>
                <c:pt idx="108">
                  <c:v>1.0071262680834412E-2</c:v>
                </c:pt>
                <c:pt idx="109">
                  <c:v>7.018268219163736E-3</c:v>
                </c:pt>
                <c:pt idx="110">
                  <c:v>4.7700939320048817E-3</c:v>
                </c:pt>
                <c:pt idx="111">
                  <c:v>3.1583688839554756E-3</c:v>
                </c:pt>
                <c:pt idx="112">
                  <c:v>2.0347243186669148E-3</c:v>
                </c:pt>
                <c:pt idx="113">
                  <c:v>1.2738027936533276E-3</c:v>
                </c:pt>
                <c:pt idx="114">
                  <c:v>7.7388862091057494E-4</c:v>
                </c:pt>
                <c:pt idx="115">
                  <c:v>4.5565711126756042E-4</c:v>
                </c:pt>
                <c:pt idx="116">
                  <c:v>2.596345454672385E-4</c:v>
                </c:pt>
                <c:pt idx="117">
                  <c:v>1.4295831646536511E-4</c:v>
                </c:pt>
                <c:pt idx="118">
                  <c:v>7.5947438533722529E-5</c:v>
                </c:pt>
                <c:pt idx="119">
                  <c:v>3.8867196103403331E-5</c:v>
                </c:pt>
                <c:pt idx="120">
                  <c:v>1.9129521057489581E-5</c:v>
                </c:pt>
                <c:pt idx="121">
                  <c:v>9.0392905678612735E-6</c:v>
                </c:pt>
                <c:pt idx="122">
                  <c:v>4.0936052058265731E-6</c:v>
                </c:pt>
                <c:pt idx="123">
                  <c:v>1.7734691712070506E-6</c:v>
                </c:pt>
                <c:pt idx="124">
                  <c:v>7.3360812004918241E-7</c:v>
                </c:pt>
                <c:pt idx="125">
                  <c:v>2.8918476109708846E-7</c:v>
                </c:pt>
                <c:pt idx="126">
                  <c:v>1.0841165425739316E-7</c:v>
                </c:pt>
                <c:pt idx="127">
                  <c:v>3.8570395768420598E-8</c:v>
                </c:pt>
                <c:pt idx="128">
                  <c:v>1.2994722710077081E-8</c:v>
                </c:pt>
                <c:pt idx="129">
                  <c:v>4.1365679962952835E-9</c:v>
                </c:pt>
                <c:pt idx="130">
                  <c:v>1.2412703048280281E-9</c:v>
                </c:pt>
                <c:pt idx="131">
                  <c:v>3.502716577358686E-10</c:v>
                </c:pt>
                <c:pt idx="132">
                  <c:v>9.2721657549659498E-11</c:v>
                </c:pt>
                <c:pt idx="133">
                  <c:v>2.2965978119723357E-11</c:v>
                </c:pt>
                <c:pt idx="134">
                  <c:v>5.308481668723859E-12</c:v>
                </c:pt>
                <c:pt idx="135">
                  <c:v>1.1419695192285777E-12</c:v>
                </c:pt>
                <c:pt idx="136">
                  <c:v>2.2799062151953092E-13</c:v>
                </c:pt>
                <c:pt idx="137">
                  <c:v>4.2120988991750414E-14</c:v>
                </c:pt>
                <c:pt idx="138">
                  <c:v>7.1796043616280521E-15</c:v>
                </c:pt>
                <c:pt idx="139">
                  <c:v>1.1255987908437361E-15</c:v>
                </c:pt>
                <c:pt idx="140">
                  <c:v>1.6179578748274685E-16</c:v>
                </c:pt>
                <c:pt idx="141">
                  <c:v>2.1253390304341955E-17</c:v>
                </c:pt>
                <c:pt idx="142">
                  <c:v>2.5427296236831519E-18</c:v>
                </c:pt>
                <c:pt idx="143">
                  <c:v>2.7610372401982897E-19</c:v>
                </c:pt>
                <c:pt idx="144">
                  <c:v>2.7113665147582864E-20</c:v>
                </c:pt>
                <c:pt idx="145">
                  <c:v>2.3990838054101028E-21</c:v>
                </c:pt>
                <c:pt idx="146">
                  <c:v>1.905433153924028E-22</c:v>
                </c:pt>
                <c:pt idx="147">
                  <c:v>1.3531142901632543E-23</c:v>
                </c:pt>
                <c:pt idx="148">
                  <c:v>8.5569593079335642E-25</c:v>
                </c:pt>
                <c:pt idx="149">
                  <c:v>4.7989888797395412E-26</c:v>
                </c:pt>
                <c:pt idx="150">
                  <c:v>2.3767011703590101E-27</c:v>
                </c:pt>
                <c:pt idx="151">
                  <c:v>1.0348807800596504E-28</c:v>
                </c:pt>
                <c:pt idx="152">
                  <c:v>3.9440212577455184E-30</c:v>
                </c:pt>
                <c:pt idx="153">
                  <c:v>1.3095087767982954E-31</c:v>
                </c:pt>
                <c:pt idx="154">
                  <c:v>3.7698882579747552E-33</c:v>
                </c:pt>
                <c:pt idx="155">
                  <c:v>9.3642393177343557E-35</c:v>
                </c:pt>
                <c:pt idx="156">
                  <c:v>1.9968928261744074E-36</c:v>
                </c:pt>
                <c:pt idx="157">
                  <c:v>3.6368841706366744E-38</c:v>
                </c:pt>
                <c:pt idx="158">
                  <c:v>5.6271644000537359E-40</c:v>
                </c:pt>
                <c:pt idx="159">
                  <c:v>7.3564041816150383E-42</c:v>
                </c:pt>
                <c:pt idx="160">
                  <c:v>8.0802354331882052E-44</c:v>
                </c:pt>
                <c:pt idx="161">
                  <c:v>7.4142357940524557E-46</c:v>
                </c:pt>
                <c:pt idx="162">
                  <c:v>5.6497311394142047E-48</c:v>
                </c:pt>
                <c:pt idx="163">
                  <c:v>3.5536567231296047E-50</c:v>
                </c:pt>
                <c:pt idx="164">
                  <c:v>1.8336128725962674E-52</c:v>
                </c:pt>
                <c:pt idx="165">
                  <c:v>7.7117332145564819E-55</c:v>
                </c:pt>
                <c:pt idx="166">
                  <c:v>2.6264208975169099E-57</c:v>
                </c:pt>
                <c:pt idx="167">
                  <c:v>7.1949396415658848E-60</c:v>
                </c:pt>
                <c:pt idx="168">
                  <c:v>1.5745203954908635E-62</c:v>
                </c:pt>
                <c:pt idx="169">
                  <c:v>2.7331242421622967E-65</c:v>
                </c:pt>
                <c:pt idx="170">
                  <c:v>3.7360649675270085E-68</c:v>
                </c:pt>
                <c:pt idx="171">
                  <c:v>3.9919797293196042E-71</c:v>
                </c:pt>
                <c:pt idx="172">
                  <c:v>3.3088370479403979E-74</c:v>
                </c:pt>
                <c:pt idx="173">
                  <c:v>2.1109974932149099E-77</c:v>
                </c:pt>
                <c:pt idx="174">
                  <c:v>1.0283804118105154E-80</c:v>
                </c:pt>
                <c:pt idx="175">
                  <c:v>3.7941702982281506E-84</c:v>
                </c:pt>
                <c:pt idx="176">
                  <c:v>1.0513157307680844E-87</c:v>
                </c:pt>
                <c:pt idx="177">
                  <c:v>2.1690559786101149E-91</c:v>
                </c:pt>
                <c:pt idx="178">
                  <c:v>3.3029917435534245E-95</c:v>
                </c:pt>
                <c:pt idx="179">
                  <c:v>3.6789977009908162E-99</c:v>
                </c:pt>
                <c:pt idx="180">
                  <c:v>2.9698167059710028E-103</c:v>
                </c:pt>
                <c:pt idx="181">
                  <c:v>1.7210980860212015E-107</c:v>
                </c:pt>
                <c:pt idx="182">
                  <c:v>7.0918318004163183E-112</c:v>
                </c:pt>
                <c:pt idx="183">
                  <c:v>2.0572665046546116E-116</c:v>
                </c:pt>
                <c:pt idx="184">
                  <c:v>4.1591469339511321E-121</c:v>
                </c:pt>
                <c:pt idx="185">
                  <c:v>5.7996234909633534E-126</c:v>
                </c:pt>
                <c:pt idx="186">
                  <c:v>5.5191680351718014E-131</c:v>
                </c:pt>
                <c:pt idx="187">
                  <c:v>3.5458189158118384E-136</c:v>
                </c:pt>
                <c:pt idx="188">
                  <c:v>1.5209397228718226E-141</c:v>
                </c:pt>
                <c:pt idx="189">
                  <c:v>4.3065952898569933E-147</c:v>
                </c:pt>
                <c:pt idx="190">
                  <c:v>7.9569319324960485E-153</c:v>
                </c:pt>
                <c:pt idx="191">
                  <c:v>9.4797434571366133E-159</c:v>
                </c:pt>
                <c:pt idx="192">
                  <c:v>7.1948496238769557E-165</c:v>
                </c:pt>
                <c:pt idx="193">
                  <c:v>3.4358875641211149E-171</c:v>
                </c:pt>
                <c:pt idx="194">
                  <c:v>1.0194061016496784E-177</c:v>
                </c:pt>
                <c:pt idx="195">
                  <c:v>1.8549177311265642E-184</c:v>
                </c:pt>
                <c:pt idx="196">
                  <c:v>2.0428024815022132E-191</c:v>
                </c:pt>
                <c:pt idx="197">
                  <c:v>1.3433296878224856E-198</c:v>
                </c:pt>
                <c:pt idx="198">
                  <c:v>5.2023140380931808E-206</c:v>
                </c:pt>
                <c:pt idx="199">
                  <c:v>1.1698827770747394E-213</c:v>
                </c:pt>
              </c:numCache>
            </c:numRef>
          </c:yVal>
          <c:smooth val="0"/>
        </c:ser>
        <c:ser>
          <c:idx val="7"/>
          <c:order val="3"/>
          <c:tx>
            <c:v>Weibull (2)(1.481,2.457)</c:v>
          </c:tx>
          <c:spPr>
            <a:ln w="9525" cap="rnd">
              <a:solidFill>
                <a:schemeClr val="accent2">
                  <a:lumMod val="60000"/>
                </a:schemeClr>
              </a:solidFill>
              <a:round/>
            </a:ln>
            <a:effectLst>
              <a:outerShdw blurRad="40000" dist="23000" dir="5400000" rotWithShape="0">
                <a:srgbClr val="000000">
                  <a:alpha val="35000"/>
                </a:srgbClr>
              </a:outerShdw>
            </a:effectLst>
          </c:spPr>
          <c:marker>
            <c:symbol val="none"/>
          </c:marker>
          <c:xVal>
            <c:numRef>
              <c:f>'Separate histograms for p17'!xdata7</c:f>
              <c:numCache>
                <c:formatCode>General</c:formatCode>
                <c:ptCount val="200"/>
                <c:pt idx="0">
                  <c:v>1E-4</c:v>
                </c:pt>
                <c:pt idx="1">
                  <c:v>0.100602010050251</c:v>
                </c:pt>
                <c:pt idx="2">
                  <c:v>0.20110402010050199</c:v>
                </c:pt>
                <c:pt idx="3">
                  <c:v>0.30160603015075299</c:v>
                </c:pt>
                <c:pt idx="4">
                  <c:v>0.40210804020100399</c:v>
                </c:pt>
                <c:pt idx="5">
                  <c:v>0.50261005025125494</c:v>
                </c:pt>
                <c:pt idx="6">
                  <c:v>0.60311206030150599</c:v>
                </c:pt>
                <c:pt idx="7">
                  <c:v>0.70361407035175705</c:v>
                </c:pt>
                <c:pt idx="8">
                  <c:v>0.80411608040200799</c:v>
                </c:pt>
                <c:pt idx="9">
                  <c:v>0.90461809045225894</c:v>
                </c:pt>
                <c:pt idx="10">
                  <c:v>1.0051201005025099</c:v>
                </c:pt>
                <c:pt idx="11">
                  <c:v>1.1056221105527611</c:v>
                </c:pt>
                <c:pt idx="12">
                  <c:v>1.206124120603012</c:v>
                </c:pt>
                <c:pt idx="13">
                  <c:v>1.3066261306532629</c:v>
                </c:pt>
                <c:pt idx="14">
                  <c:v>1.4071281407035141</c:v>
                </c:pt>
                <c:pt idx="15">
                  <c:v>1.5076301507537651</c:v>
                </c:pt>
                <c:pt idx="16">
                  <c:v>1.608132160804016</c:v>
                </c:pt>
                <c:pt idx="17">
                  <c:v>1.7086341708542669</c:v>
                </c:pt>
                <c:pt idx="18">
                  <c:v>1.8091361809045179</c:v>
                </c:pt>
                <c:pt idx="19">
                  <c:v>1.9096381909547691</c:v>
                </c:pt>
                <c:pt idx="20">
                  <c:v>2.01014020100502</c:v>
                </c:pt>
                <c:pt idx="21">
                  <c:v>2.1106422110552714</c:v>
                </c:pt>
                <c:pt idx="22">
                  <c:v>2.2111442211055223</c:v>
                </c:pt>
                <c:pt idx="23">
                  <c:v>2.3116462311557733</c:v>
                </c:pt>
                <c:pt idx="24">
                  <c:v>2.4121482412060242</c:v>
                </c:pt>
                <c:pt idx="25">
                  <c:v>2.5126502512562752</c:v>
                </c:pt>
                <c:pt idx="26">
                  <c:v>2.6131522613065261</c:v>
                </c:pt>
                <c:pt idx="27">
                  <c:v>2.7136542713567771</c:v>
                </c:pt>
                <c:pt idx="28">
                  <c:v>2.8141562814070284</c:v>
                </c:pt>
                <c:pt idx="29">
                  <c:v>2.9146582914572794</c:v>
                </c:pt>
                <c:pt idx="30">
                  <c:v>3.0151603015075303</c:v>
                </c:pt>
                <c:pt idx="31">
                  <c:v>3.1156623115577813</c:v>
                </c:pt>
                <c:pt idx="32">
                  <c:v>3.2161643216080322</c:v>
                </c:pt>
                <c:pt idx="33">
                  <c:v>3.3166663316582832</c:v>
                </c:pt>
                <c:pt idx="34">
                  <c:v>3.4171683417085341</c:v>
                </c:pt>
                <c:pt idx="35">
                  <c:v>3.5176703517587851</c:v>
                </c:pt>
                <c:pt idx="36">
                  <c:v>3.618172361809036</c:v>
                </c:pt>
                <c:pt idx="37">
                  <c:v>3.7186743718592874</c:v>
                </c:pt>
                <c:pt idx="38">
                  <c:v>3.8191763819095383</c:v>
                </c:pt>
                <c:pt idx="39">
                  <c:v>3.9196783919597893</c:v>
                </c:pt>
                <c:pt idx="40">
                  <c:v>4.0201804020100393</c:v>
                </c:pt>
                <c:pt idx="41">
                  <c:v>4.1206824120602912</c:v>
                </c:pt>
                <c:pt idx="42">
                  <c:v>4.2211844221105421</c:v>
                </c:pt>
                <c:pt idx="43">
                  <c:v>4.3216864321607931</c:v>
                </c:pt>
                <c:pt idx="44">
                  <c:v>4.422188442211044</c:v>
                </c:pt>
                <c:pt idx="45">
                  <c:v>4.522690452261295</c:v>
                </c:pt>
                <c:pt idx="46">
                  <c:v>4.6231924623115459</c:v>
                </c:pt>
                <c:pt idx="47">
                  <c:v>4.7236944723617968</c:v>
                </c:pt>
                <c:pt idx="48">
                  <c:v>4.8241964824120478</c:v>
                </c:pt>
                <c:pt idx="49">
                  <c:v>4.9246984924622987</c:v>
                </c:pt>
                <c:pt idx="50">
                  <c:v>5.0252005025125497</c:v>
                </c:pt>
                <c:pt idx="51">
                  <c:v>5.1257025125628006</c:v>
                </c:pt>
                <c:pt idx="52">
                  <c:v>5.2262045226130516</c:v>
                </c:pt>
                <c:pt idx="53">
                  <c:v>5.3267065326633025</c:v>
                </c:pt>
                <c:pt idx="54">
                  <c:v>5.4272085427135535</c:v>
                </c:pt>
                <c:pt idx="55">
                  <c:v>5.5277105527638044</c:v>
                </c:pt>
                <c:pt idx="56">
                  <c:v>5.6282125628140562</c:v>
                </c:pt>
                <c:pt idx="57">
                  <c:v>5.7287145728643072</c:v>
                </c:pt>
                <c:pt idx="58">
                  <c:v>5.8292165829145581</c:v>
                </c:pt>
                <c:pt idx="59">
                  <c:v>5.9297185929648091</c:v>
                </c:pt>
                <c:pt idx="60">
                  <c:v>6.03022060301506</c:v>
                </c:pt>
                <c:pt idx="61">
                  <c:v>6.130722613065311</c:v>
                </c:pt>
                <c:pt idx="62">
                  <c:v>6.2312246231155619</c:v>
                </c:pt>
                <c:pt idx="63">
                  <c:v>6.3317266331658129</c:v>
                </c:pt>
                <c:pt idx="64">
                  <c:v>6.4322286432160638</c:v>
                </c:pt>
                <c:pt idx="65">
                  <c:v>6.5327306532663147</c:v>
                </c:pt>
                <c:pt idx="66">
                  <c:v>6.6332326633165657</c:v>
                </c:pt>
                <c:pt idx="67">
                  <c:v>6.7337346733668166</c:v>
                </c:pt>
                <c:pt idx="68">
                  <c:v>6.8342366834170676</c:v>
                </c:pt>
                <c:pt idx="69">
                  <c:v>6.9347386934673185</c:v>
                </c:pt>
                <c:pt idx="70">
                  <c:v>7.0352407035175695</c:v>
                </c:pt>
                <c:pt idx="71">
                  <c:v>7.1357427135678204</c:v>
                </c:pt>
                <c:pt idx="72">
                  <c:v>7.2362447236180714</c:v>
                </c:pt>
                <c:pt idx="73">
                  <c:v>7.3367467336683232</c:v>
                </c:pt>
                <c:pt idx="74">
                  <c:v>7.4372487437185741</c:v>
                </c:pt>
                <c:pt idx="75">
                  <c:v>7.5377507537688251</c:v>
                </c:pt>
                <c:pt idx="76">
                  <c:v>7.638252763819076</c:v>
                </c:pt>
                <c:pt idx="77">
                  <c:v>7.738754773869327</c:v>
                </c:pt>
                <c:pt idx="78">
                  <c:v>7.8392567839195779</c:v>
                </c:pt>
                <c:pt idx="79">
                  <c:v>7.9397587939698289</c:v>
                </c:pt>
                <c:pt idx="80">
                  <c:v>8.0402608040200789</c:v>
                </c:pt>
                <c:pt idx="81">
                  <c:v>8.1407628140703316</c:v>
                </c:pt>
                <c:pt idx="82">
                  <c:v>8.2412648241205826</c:v>
                </c:pt>
                <c:pt idx="83">
                  <c:v>8.3417668341708335</c:v>
                </c:pt>
                <c:pt idx="84">
                  <c:v>8.4422688442210845</c:v>
                </c:pt>
                <c:pt idx="85">
                  <c:v>8.5427708542713354</c:v>
                </c:pt>
                <c:pt idx="86">
                  <c:v>8.6432728643215864</c:v>
                </c:pt>
                <c:pt idx="87">
                  <c:v>8.7437748743718373</c:v>
                </c:pt>
                <c:pt idx="88">
                  <c:v>8.8442768844220883</c:v>
                </c:pt>
                <c:pt idx="89">
                  <c:v>8.9447788944723392</c:v>
                </c:pt>
                <c:pt idx="90">
                  <c:v>9.0452809045225901</c:v>
                </c:pt>
                <c:pt idx="91">
                  <c:v>9.1457829145728411</c:v>
                </c:pt>
                <c:pt idx="92">
                  <c:v>9.246284924623092</c:v>
                </c:pt>
                <c:pt idx="93">
                  <c:v>9.346786934673343</c:v>
                </c:pt>
                <c:pt idx="94">
                  <c:v>9.4472889447235939</c:v>
                </c:pt>
                <c:pt idx="95">
                  <c:v>9.5477909547738449</c:v>
                </c:pt>
                <c:pt idx="96">
                  <c:v>9.6482929648240958</c:v>
                </c:pt>
                <c:pt idx="97">
                  <c:v>9.7487949748743468</c:v>
                </c:pt>
                <c:pt idx="98">
                  <c:v>9.8492969849245977</c:v>
                </c:pt>
                <c:pt idx="99">
                  <c:v>9.9497989949748487</c:v>
                </c:pt>
                <c:pt idx="100">
                  <c:v>10.0503010050251</c:v>
                </c:pt>
                <c:pt idx="101">
                  <c:v>10.150803015075351</c:v>
                </c:pt>
                <c:pt idx="102">
                  <c:v>10.251305025125601</c:v>
                </c:pt>
                <c:pt idx="103">
                  <c:v>10.351807035175852</c:v>
                </c:pt>
                <c:pt idx="104">
                  <c:v>10.452309045226103</c:v>
                </c:pt>
                <c:pt idx="105">
                  <c:v>10.552811055276354</c:v>
                </c:pt>
                <c:pt idx="106">
                  <c:v>10.653313065326605</c:v>
                </c:pt>
                <c:pt idx="107">
                  <c:v>10.753815075376856</c:v>
                </c:pt>
                <c:pt idx="108">
                  <c:v>10.854317085427107</c:v>
                </c:pt>
                <c:pt idx="109">
                  <c:v>10.954819095477358</c:v>
                </c:pt>
                <c:pt idx="110">
                  <c:v>11.055321105527609</c:v>
                </c:pt>
                <c:pt idx="111">
                  <c:v>11.15582311557786</c:v>
                </c:pt>
                <c:pt idx="112">
                  <c:v>11.256325125628113</c:v>
                </c:pt>
                <c:pt idx="113">
                  <c:v>11.356827135678364</c:v>
                </c:pt>
                <c:pt idx="114">
                  <c:v>11.457329145728615</c:v>
                </c:pt>
                <c:pt idx="115">
                  <c:v>11.557831155778866</c:v>
                </c:pt>
                <c:pt idx="116">
                  <c:v>11.658333165829116</c:v>
                </c:pt>
                <c:pt idx="117">
                  <c:v>11.758835175879367</c:v>
                </c:pt>
                <c:pt idx="118">
                  <c:v>11.859337185929618</c:v>
                </c:pt>
                <c:pt idx="119">
                  <c:v>11.959839195979869</c:v>
                </c:pt>
                <c:pt idx="120">
                  <c:v>12.06034120603012</c:v>
                </c:pt>
                <c:pt idx="121">
                  <c:v>12.160843216080371</c:v>
                </c:pt>
                <c:pt idx="122">
                  <c:v>12.261345226130622</c:v>
                </c:pt>
                <c:pt idx="123">
                  <c:v>12.361847236180873</c:v>
                </c:pt>
                <c:pt idx="124">
                  <c:v>12.462349246231124</c:v>
                </c:pt>
                <c:pt idx="125">
                  <c:v>12.562851256281375</c:v>
                </c:pt>
                <c:pt idx="126">
                  <c:v>12.663353266331626</c:v>
                </c:pt>
                <c:pt idx="127">
                  <c:v>12.763855276381877</c:v>
                </c:pt>
                <c:pt idx="128">
                  <c:v>12.864357286432128</c:v>
                </c:pt>
                <c:pt idx="129">
                  <c:v>12.964859296482379</c:v>
                </c:pt>
                <c:pt idx="130">
                  <c:v>13.06536130653263</c:v>
                </c:pt>
                <c:pt idx="131">
                  <c:v>13.165863316582881</c:v>
                </c:pt>
                <c:pt idx="132">
                  <c:v>13.266365326633132</c:v>
                </c:pt>
                <c:pt idx="133">
                  <c:v>13.366867336683383</c:v>
                </c:pt>
                <c:pt idx="134">
                  <c:v>13.467369346733634</c:v>
                </c:pt>
                <c:pt idx="135">
                  <c:v>13.567871356783884</c:v>
                </c:pt>
                <c:pt idx="136">
                  <c:v>13.668373366834135</c:v>
                </c:pt>
                <c:pt idx="137">
                  <c:v>13.768875376884386</c:v>
                </c:pt>
                <c:pt idx="138">
                  <c:v>13.869377386934637</c:v>
                </c:pt>
                <c:pt idx="139">
                  <c:v>13.969879396984888</c:v>
                </c:pt>
                <c:pt idx="140">
                  <c:v>14.070381407035139</c:v>
                </c:pt>
                <c:pt idx="141">
                  <c:v>14.17088341708539</c:v>
                </c:pt>
                <c:pt idx="142">
                  <c:v>14.271385427135641</c:v>
                </c:pt>
                <c:pt idx="143">
                  <c:v>14.371887437185892</c:v>
                </c:pt>
                <c:pt idx="144">
                  <c:v>14.472389447236143</c:v>
                </c:pt>
                <c:pt idx="145">
                  <c:v>14.572891457286396</c:v>
                </c:pt>
                <c:pt idx="146">
                  <c:v>14.673393467336647</c:v>
                </c:pt>
                <c:pt idx="147">
                  <c:v>14.773895477386898</c:v>
                </c:pt>
                <c:pt idx="148">
                  <c:v>14.874397487437149</c:v>
                </c:pt>
                <c:pt idx="149">
                  <c:v>14.974899497487399</c:v>
                </c:pt>
                <c:pt idx="150">
                  <c:v>15.07540150753765</c:v>
                </c:pt>
                <c:pt idx="151">
                  <c:v>15.175903517587901</c:v>
                </c:pt>
                <c:pt idx="152">
                  <c:v>15.276405527638152</c:v>
                </c:pt>
                <c:pt idx="153">
                  <c:v>15.376907537688403</c:v>
                </c:pt>
                <c:pt idx="154">
                  <c:v>15.477409547738654</c:v>
                </c:pt>
                <c:pt idx="155">
                  <c:v>15.577911557788905</c:v>
                </c:pt>
                <c:pt idx="156">
                  <c:v>15.678413567839156</c:v>
                </c:pt>
                <c:pt idx="157">
                  <c:v>15.778915577889407</c:v>
                </c:pt>
                <c:pt idx="158">
                  <c:v>15.879417587939658</c:v>
                </c:pt>
                <c:pt idx="159">
                  <c:v>15.979919597989909</c:v>
                </c:pt>
                <c:pt idx="160">
                  <c:v>16.080421608040158</c:v>
                </c:pt>
                <c:pt idx="161">
                  <c:v>16.180923618090411</c:v>
                </c:pt>
                <c:pt idx="162">
                  <c:v>16.281425628140664</c:v>
                </c:pt>
                <c:pt idx="163">
                  <c:v>16.381927638190913</c:v>
                </c:pt>
                <c:pt idx="164">
                  <c:v>16.482429648241165</c:v>
                </c:pt>
                <c:pt idx="165">
                  <c:v>16.582931658291415</c:v>
                </c:pt>
                <c:pt idx="166">
                  <c:v>16.683433668341667</c:v>
                </c:pt>
                <c:pt idx="167">
                  <c:v>16.783935678391916</c:v>
                </c:pt>
                <c:pt idx="168">
                  <c:v>16.884437688442169</c:v>
                </c:pt>
                <c:pt idx="169">
                  <c:v>16.984939698492418</c:v>
                </c:pt>
                <c:pt idx="170">
                  <c:v>17.085441708542671</c:v>
                </c:pt>
                <c:pt idx="171">
                  <c:v>17.18594371859292</c:v>
                </c:pt>
                <c:pt idx="172">
                  <c:v>17.286445728643173</c:v>
                </c:pt>
                <c:pt idx="173">
                  <c:v>17.386947738693422</c:v>
                </c:pt>
                <c:pt idx="174">
                  <c:v>17.487449748743675</c:v>
                </c:pt>
                <c:pt idx="175">
                  <c:v>17.587951758793924</c:v>
                </c:pt>
                <c:pt idx="176">
                  <c:v>17.688453768844177</c:v>
                </c:pt>
                <c:pt idx="177">
                  <c:v>17.788955778894426</c:v>
                </c:pt>
                <c:pt idx="178">
                  <c:v>17.889457788944679</c:v>
                </c:pt>
                <c:pt idx="179">
                  <c:v>17.989959798994928</c:v>
                </c:pt>
                <c:pt idx="180">
                  <c:v>18.090461809045181</c:v>
                </c:pt>
                <c:pt idx="181">
                  <c:v>18.19096381909543</c:v>
                </c:pt>
                <c:pt idx="182">
                  <c:v>18.291465829145682</c:v>
                </c:pt>
                <c:pt idx="183">
                  <c:v>18.391967839195932</c:v>
                </c:pt>
                <c:pt idx="184">
                  <c:v>18.492469849246184</c:v>
                </c:pt>
                <c:pt idx="185">
                  <c:v>18.592971859296433</c:v>
                </c:pt>
                <c:pt idx="186">
                  <c:v>18.693473869346686</c:v>
                </c:pt>
                <c:pt idx="187">
                  <c:v>18.793975879396935</c:v>
                </c:pt>
                <c:pt idx="188">
                  <c:v>18.894477889447188</c:v>
                </c:pt>
                <c:pt idx="189">
                  <c:v>18.994979899497437</c:v>
                </c:pt>
                <c:pt idx="190">
                  <c:v>19.09548190954769</c:v>
                </c:pt>
                <c:pt idx="191">
                  <c:v>19.195983919597939</c:v>
                </c:pt>
                <c:pt idx="192">
                  <c:v>19.296485929648192</c:v>
                </c:pt>
                <c:pt idx="193">
                  <c:v>19.396987939698445</c:v>
                </c:pt>
                <c:pt idx="194">
                  <c:v>19.497489949748694</c:v>
                </c:pt>
                <c:pt idx="195">
                  <c:v>19.597991959798946</c:v>
                </c:pt>
                <c:pt idx="196">
                  <c:v>19.698493969849196</c:v>
                </c:pt>
                <c:pt idx="197">
                  <c:v>19.798995979899448</c:v>
                </c:pt>
                <c:pt idx="198">
                  <c:v>19.899497989949698</c:v>
                </c:pt>
                <c:pt idx="199">
                  <c:v>19.99999999999995</c:v>
                </c:pt>
              </c:numCache>
            </c:numRef>
          </c:xVal>
          <c:yVal>
            <c:numRef>
              <c:f>'Separate histograms for p17'!ydata8</c:f>
              <c:numCache>
                <c:formatCode>General</c:formatCode>
                <c:ptCount val="200"/>
                <c:pt idx="0">
                  <c:v>4.6799231271713445E-3</c:v>
                </c:pt>
                <c:pt idx="1">
                  <c:v>0.12861734609161851</c:v>
                </c:pt>
                <c:pt idx="2">
                  <c:v>0.17660628249305757</c:v>
                </c:pt>
                <c:pt idx="3">
                  <c:v>0.21028683709910603</c:v>
                </c:pt>
                <c:pt idx="4">
                  <c:v>0.23577920619270387</c:v>
                </c:pt>
                <c:pt idx="5">
                  <c:v>0.25550971990893556</c:v>
                </c:pt>
                <c:pt idx="6">
                  <c:v>0.27077668193298665</c:v>
                </c:pt>
                <c:pt idx="7">
                  <c:v>0.28239920407868985</c:v>
                </c:pt>
                <c:pt idx="8">
                  <c:v>0.29095274480952849</c:v>
                </c:pt>
                <c:pt idx="9">
                  <c:v>0.29687326353027843</c:v>
                </c:pt>
                <c:pt idx="10">
                  <c:v>0.30050953366486516</c:v>
                </c:pt>
                <c:pt idx="11">
                  <c:v>0.30215188397343823</c:v>
                </c:pt>
                <c:pt idx="12">
                  <c:v>0.30204908335077019</c:v>
                </c:pt>
                <c:pt idx="13">
                  <c:v>0.30041879459426724</c:v>
                </c:pt>
                <c:pt idx="14">
                  <c:v>0.29745433136948957</c:v>
                </c:pt>
                <c:pt idx="15">
                  <c:v>0.29332919102696009</c:v>
                </c:pt>
                <c:pt idx="16">
                  <c:v>0.28820019999141094</c:v>
                </c:pt>
                <c:pt idx="17">
                  <c:v>0.28220976830090139</c:v>
                </c:pt>
                <c:pt idx="18">
                  <c:v>0.27548755873615777</c:v>
                </c:pt>
                <c:pt idx="19">
                  <c:v>0.26815176400788443</c:v>
                </c:pt>
                <c:pt idx="20">
                  <c:v>0.26031011750506677</c:v>
                </c:pt>
                <c:pt idx="21">
                  <c:v>0.25206072058224627</c:v>
                </c:pt>
                <c:pt idx="22">
                  <c:v>0.24349274205490404</c:v>
                </c:pt>
                <c:pt idx="23">
                  <c:v>0.23468702764174348</c:v>
                </c:pt>
                <c:pt idx="24">
                  <c:v>0.22571664509836012</c:v>
                </c:pt>
                <c:pt idx="25">
                  <c:v>0.21664738263933248</c:v>
                </c:pt>
                <c:pt idx="26">
                  <c:v>0.20753821264412783</c:v>
                </c:pt>
                <c:pt idx="27">
                  <c:v>0.19844172875694327</c:v>
                </c:pt>
                <c:pt idx="28">
                  <c:v>0.18940456178155876</c:v>
                </c:pt>
                <c:pt idx="29">
                  <c:v>0.18046777788078383</c:v>
                </c:pt>
                <c:pt idx="30">
                  <c:v>0.17166726127365051</c:v>
                </c:pt>
                <c:pt idx="31">
                  <c:v>0.1630340827155268</c:v>
                </c:pt>
                <c:pt idx="32">
                  <c:v>0.15459485443054258</c:v>
                </c:pt>
                <c:pt idx="33">
                  <c:v>0.1463720717599484</c:v>
                </c:pt>
                <c:pt idx="34">
                  <c:v>0.13838444153539745</c:v>
                </c:pt>
                <c:pt idx="35">
                  <c:v>0.13064719704007116</c:v>
                </c:pt>
                <c:pt idx="36">
                  <c:v>0.12317239935193433</c:v>
                </c:pt>
                <c:pt idx="37">
                  <c:v>0.11596922484929663</c:v>
                </c:pt>
                <c:pt idx="38">
                  <c:v>0.10904423868231831</c:v>
                </c:pt>
                <c:pt idx="39">
                  <c:v>0.10240165406251041</c:v>
                </c:pt>
                <c:pt idx="40">
                  <c:v>9.6043577286274023E-2</c:v>
                </c:pt>
                <c:pt idx="41">
                  <c:v>8.9970238481118986E-2</c:v>
                </c:pt>
                <c:pt idx="42">
                  <c:v>8.4180208139262386E-2</c:v>
                </c:pt>
                <c:pt idx="43">
                  <c:v>7.8670599579053965E-2</c:v>
                </c:pt>
                <c:pt idx="44">
                  <c:v>7.3437257547417964E-2</c:v>
                </c:pt>
                <c:pt idx="45">
                  <c:v>6.8474933244327366E-2</c:v>
                </c:pt>
                <c:pt idx="46">
                  <c:v>6.3777446111985631E-2</c:v>
                </c:pt>
                <c:pt idx="47">
                  <c:v>5.9337832786086404E-2</c:v>
                </c:pt>
                <c:pt idx="48">
                  <c:v>5.5148483653845587E-2</c:v>
                </c:pt>
                <c:pt idx="49">
                  <c:v>5.1201267503322032E-2</c:v>
                </c:pt>
                <c:pt idx="50">
                  <c:v>4.7487644780943854E-2</c:v>
                </c:pt>
                <c:pt idx="51">
                  <c:v>4.3998769999391167E-2</c:v>
                </c:pt>
                <c:pt idx="52">
                  <c:v>4.0725583856405255E-2</c:v>
                </c:pt>
                <c:pt idx="53">
                  <c:v>3.7658895637158137E-2</c:v>
                </c:pt>
                <c:pt idx="54">
                  <c:v>3.4789456479012437E-2</c:v>
                </c:pt>
                <c:pt idx="55">
                  <c:v>3.2108024078374368E-2</c:v>
                </c:pt>
                <c:pt idx="56">
                  <c:v>2.9605419415437574E-2</c:v>
                </c:pt>
                <c:pt idx="57">
                  <c:v>2.7272576064481076E-2</c:v>
                </c:pt>
                <c:pt idx="58">
                  <c:v>2.5100582645568924E-2</c:v>
                </c:pt>
                <c:pt idx="59">
                  <c:v>2.3080718958520093E-2</c:v>
                </c:pt>
                <c:pt idx="60">
                  <c:v>2.1204486322378216E-2</c:v>
                </c:pt>
                <c:pt idx="61">
                  <c:v>1.9463632623783037E-2</c:v>
                </c:pt>
                <c:pt idx="62">
                  <c:v>1.785017255606754E-2</c:v>
                </c:pt>
                <c:pt idx="63">
                  <c:v>1.6356403507983428E-2</c:v>
                </c:pt>
                <c:pt idx="64">
                  <c:v>1.4974917537064203E-2</c:v>
                </c:pt>
                <c:pt idx="65">
                  <c:v>1.3698609838103986E-2</c:v>
                </c:pt>
                <c:pt idx="66">
                  <c:v>1.2520684092363742E-2</c:v>
                </c:pt>
                <c:pt idx="67">
                  <c:v>1.1434655058180964E-2</c:v>
                </c:pt>
                <c:pt idx="68">
                  <c:v>1.0434348738887262E-2</c:v>
                </c:pt>
                <c:pt idx="69">
                  <c:v>9.5139004395358995E-3</c:v>
                </c:pt>
                <c:pt idx="70">
                  <c:v>8.6677510000774394E-3</c:v>
                </c:pt>
                <c:pt idx="71">
                  <c:v>7.8906414694460917E-3</c:v>
                </c:pt>
                <c:pt idx="72">
                  <c:v>7.1776064626483914E-3</c:v>
                </c:pt>
                <c:pt idx="73">
                  <c:v>6.5239664214776496E-3</c:v>
                </c:pt>
                <c:pt idx="74">
                  <c:v>5.9253189789875878E-3</c:v>
                </c:pt>
                <c:pt idx="75">
                  <c:v>5.3775296083995259E-3</c:v>
                </c:pt>
                <c:pt idx="76">
                  <c:v>4.8767217187307482E-3</c:v>
                </c:pt>
                <c:pt idx="77">
                  <c:v>4.4192663421370806E-3</c:v>
                </c:pt>
                <c:pt idx="78">
                  <c:v>4.001771541770581E-3</c:v>
                </c:pt>
                <c:pt idx="79">
                  <c:v>3.621071653860157E-3</c:v>
                </c:pt>
                <c:pt idx="80">
                  <c:v>3.2742164637156652E-3</c:v>
                </c:pt>
                <c:pt idx="81">
                  <c:v>2.9584604024128431E-3</c:v>
                </c:pt>
                <c:pt idx="82">
                  <c:v>2.6712518390083506E-3</c:v>
                </c:pt>
                <c:pt idx="83">
                  <c:v>2.4102225322253901E-3</c:v>
                </c:pt>
                <c:pt idx="84">
                  <c:v>2.1731772956023686E-3</c:v>
                </c:pt>
                <c:pt idx="85">
                  <c:v>1.9580839210649971E-3</c:v>
                </c:pt>
                <c:pt idx="86">
                  <c:v>1.7630633977205048E-3</c:v>
                </c:pt>
                <c:pt idx="87">
                  <c:v>1.5863804553335043E-3</c:v>
                </c:pt>
                <c:pt idx="88">
                  <c:v>1.4264344553763658E-3</c:v>
                </c:pt>
                <c:pt idx="89">
                  <c:v>1.2817506467040069E-3</c:v>
                </c:pt>
                <c:pt idx="90">
                  <c:v>1.1509717977336619E-3</c:v>
                </c:pt>
                <c:pt idx="91">
                  <c:v>1.0328502124658104E-3</c:v>
                </c:pt>
                <c:pt idx="92">
                  <c:v>9.2624013371502283E-4</c:v>
                </c:pt>
                <c:pt idx="93">
                  <c:v>8.3009053348245647E-4</c:v>
                </c:pt>
                <c:pt idx="94">
                  <c:v>7.4343828745024505E-4</c:v>
                </c:pt>
                <c:pt idx="95">
                  <c:v>6.6540172806901711E-4</c:v>
                </c:pt>
                <c:pt idx="96">
                  <c:v>5.951745686020389E-4</c:v>
                </c:pt>
                <c:pt idx="97">
                  <c:v>5.3202018874439286E-4</c:v>
                </c:pt>
                <c:pt idx="98">
                  <c:v>4.7526627101610904E-4</c:v>
                </c:pt>
                <c:pt idx="99">
                  <c:v>4.2429977600015226E-4</c:v>
                </c:pt>
                <c:pt idx="100">
                  <c:v>3.7856224362727475E-4</c:v>
                </c:pt>
                <c:pt idx="101">
                  <c:v>3.3754540707011337E-4</c:v>
                </c:pt>
                <c:pt idx="102">
                  <c:v>3.0078710537089756E-4</c:v>
                </c:pt>
                <c:pt idx="103">
                  <c:v>2.6786748066521052E-4</c:v>
                </c:pt>
                <c:pt idx="104">
                  <c:v>2.384054457550105E-4</c:v>
                </c:pt>
                <c:pt idx="105">
                  <c:v>2.12055407806201E-4</c:v>
                </c:pt>
                <c:pt idx="106">
                  <c:v>1.8850423408002444E-4</c:v>
                </c:pt>
                <c:pt idx="107">
                  <c:v>1.6746844583581029E-4</c:v>
                </c:pt>
                <c:pt idx="108">
                  <c:v>1.4869162684927055E-4</c:v>
                </c:pt>
                <c:pt idx="109">
                  <c:v>1.3194203336144253E-4</c:v>
                </c:pt>
                <c:pt idx="110">
                  <c:v>1.1701039269573068E-4</c:v>
                </c:pt>
                <c:pt idx="111">
                  <c:v>1.0370787824310633E-4</c:v>
                </c:pt>
                <c:pt idx="112">
                  <c:v>9.186424900838413E-5</c:v>
                </c:pt>
                <c:pt idx="113">
                  <c:v>8.13261424248638E-5</c:v>
                </c:pt>
                <c:pt idx="114">
                  <c:v>7.1955509672917733E-5</c:v>
                </c:pt>
                <c:pt idx="115">
                  <c:v>6.3628183273679607E-5</c:v>
                </c:pt>
                <c:pt idx="116">
                  <c:v>5.62325672661854E-5</c:v>
                </c:pt>
                <c:pt idx="117">
                  <c:v>4.9668440810335499E-5</c:v>
                </c:pt>
                <c:pt idx="118">
                  <c:v>4.3845866584779241E-5</c:v>
                </c:pt>
                <c:pt idx="119">
                  <c:v>3.8684195864922254E-5</c:v>
                </c:pt>
                <c:pt idx="120">
                  <c:v>3.4111162668942402E-5</c:v>
                </c:pt>
                <c:pt idx="121">
                  <c:v>3.0062059846740659E-5</c:v>
                </c:pt>
                <c:pt idx="122">
                  <c:v>2.6478990456424525E-5</c:v>
                </c:pt>
                <c:pt idx="123">
                  <c:v>2.3310188223885099E-5</c:v>
                </c:pt>
                <c:pt idx="124">
                  <c:v>2.0509401312353008E-5</c:v>
                </c:pt>
                <c:pt idx="125">
                  <c:v>1.8035334039871067E-5</c:v>
                </c:pt>
                <c:pt idx="126">
                  <c:v>1.5851141573056844E-5</c:v>
                </c:pt>
                <c:pt idx="127">
                  <c:v>1.3923972995245186E-5</c:v>
                </c:pt>
                <c:pt idx="128">
                  <c:v>1.2224558496182302E-5</c:v>
                </c:pt>
                <c:pt idx="129">
                  <c:v>1.0726836759164643E-5</c:v>
                </c:pt>
                <c:pt idx="130">
                  <c:v>9.4076189302757086E-6</c:v>
                </c:pt>
                <c:pt idx="131">
                  <c:v>8.2462858436915276E-6</c:v>
                </c:pt>
                <c:pt idx="132">
                  <c:v>7.2245154475168449E-6</c:v>
                </c:pt>
                <c:pt idx="133">
                  <c:v>6.3260376269529705E-6</c:v>
                </c:pt>
                <c:pt idx="134">
                  <c:v>5.5364138565302582E-6</c:v>
                </c:pt>
                <c:pt idx="135">
                  <c:v>4.8428393314298236E-6</c:v>
                </c:pt>
                <c:pt idx="136">
                  <c:v>4.2339654303748542E-6</c:v>
                </c:pt>
                <c:pt idx="137">
                  <c:v>3.6997405500018794E-6</c:v>
                </c:pt>
                <c:pt idx="138">
                  <c:v>3.2312675238439865E-6</c:v>
                </c:pt>
                <c:pt idx="139">
                  <c:v>2.8206759988829775E-6</c:v>
                </c:pt>
                <c:pt idx="140">
                  <c:v>2.4610082898569319E-6</c:v>
                </c:pt>
                <c:pt idx="141">
                  <c:v>2.1461173669261032E-6</c:v>
                </c:pt>
                <c:pt idx="142">
                  <c:v>1.8705757566667543E-6</c:v>
                </c:pt>
                <c:pt idx="143">
                  <c:v>1.6295942504152621E-6</c:v>
                </c:pt>
                <c:pt idx="144">
                  <c:v>1.4189494184328482E-6</c:v>
                </c:pt>
                <c:pt idx="145">
                  <c:v>1.2349190238834169E-6</c:v>
                </c:pt>
                <c:pt idx="146">
                  <c:v>1.0742245178603105E-6</c:v>
                </c:pt>
                <c:pt idx="147">
                  <c:v>9.3397987627770995E-7</c:v>
                </c:pt>
                <c:pt idx="148">
                  <c:v>8.116461119407804E-7</c:v>
                </c:pt>
                <c:pt idx="149">
                  <c:v>7.049908610751437E-7</c:v>
                </c:pt>
                <c:pt idx="150">
                  <c:v>6.1205250354800301E-7</c:v>
                </c:pt>
                <c:pt idx="151">
                  <c:v>5.3110833043482693E-7</c:v>
                </c:pt>
                <c:pt idx="152">
                  <c:v>4.6064632193126559E-7</c:v>
                </c:pt>
                <c:pt idx="153">
                  <c:v>3.9934014330327122E-7</c:v>
                </c:pt>
                <c:pt idx="154">
                  <c:v>3.4602700700382396E-7</c:v>
                </c:pt>
                <c:pt idx="155">
                  <c:v>2.9968808562893689E-7</c:v>
                </c:pt>
                <c:pt idx="156">
                  <c:v>2.5943119337845625E-7</c:v>
                </c:pt>
                <c:pt idx="157">
                  <c:v>2.2447548344331524E-7</c:v>
                </c:pt>
                <c:pt idx="158">
                  <c:v>1.9413793555074904E-7</c:v>
                </c:pt>
                <c:pt idx="159">
                  <c:v>1.6782143203041437E-7</c:v>
                </c:pt>
                <c:pt idx="160">
                  <c:v>1.4500424246387928E-7</c:v>
                </c:pt>
                <c:pt idx="161">
                  <c:v>1.252307564739804E-7</c:v>
                </c:pt>
                <c:pt idx="162">
                  <c:v>1.0810332170682157E-7</c:v>
                </c:pt>
                <c:pt idx="163">
                  <c:v>9.3275059747946433E-8</c:v>
                </c:pt>
                <c:pt idx="164">
                  <c:v>8.0443546769345901E-8</c:v>
                </c:pt>
                <c:pt idx="165">
                  <c:v>6.9345258284401396E-8</c:v>
                </c:pt>
                <c:pt idx="166">
                  <c:v>5.9750688638235458E-8</c:v>
                </c:pt>
                <c:pt idx="167">
                  <c:v>5.1460065913345499E-8</c:v>
                </c:pt>
                <c:pt idx="168">
                  <c:v>4.4299591904469429E-8</c:v>
                </c:pt>
                <c:pt idx="169">
                  <c:v>3.8118144821475181E-8</c:v>
                </c:pt>
                <c:pt idx="170">
                  <c:v>3.2784389513256596E-8</c:v>
                </c:pt>
                <c:pt idx="171">
                  <c:v>2.8184246358733199E-8</c:v>
                </c:pt>
                <c:pt idx="172">
                  <c:v>2.4218675623927988E-8</c:v>
                </c:pt>
                <c:pt idx="173">
                  <c:v>2.0801739109955748E-8</c:v>
                </c:pt>
                <c:pt idx="174">
                  <c:v>1.7858905381533276E-8</c:v>
                </c:pt>
                <c:pt idx="175">
                  <c:v>1.5325568828926032E-8</c:v>
                </c:pt>
                <c:pt idx="176">
                  <c:v>1.3145756331615319E-8</c:v>
                </c:pt>
                <c:pt idx="177">
                  <c:v>1.1270998407702856E-8</c:v>
                </c:pt>
                <c:pt idx="178">
                  <c:v>9.659344492465362E-9</c:v>
                </c:pt>
                <c:pt idx="179">
                  <c:v>8.274504431491266E-9</c:v>
                </c:pt>
                <c:pt idx="180">
                  <c:v>7.0851004333573709E-9</c:v>
                </c:pt>
                <c:pt idx="181">
                  <c:v>6.064015635134694E-9</c:v>
                </c:pt>
                <c:pt idx="182">
                  <c:v>5.1878271191319325E-9</c:v>
                </c:pt>
                <c:pt idx="183">
                  <c:v>4.4363127062507611E-9</c:v>
                </c:pt>
                <c:pt idx="184">
                  <c:v>3.7920221624939955E-9</c:v>
                </c:pt>
                <c:pt idx="185">
                  <c:v>3.239904610521056E-9</c:v>
                </c:pt>
                <c:pt idx="186">
                  <c:v>2.7669849554828958E-9</c:v>
                </c:pt>
                <c:pt idx="187">
                  <c:v>2.3620830295673777E-9</c:v>
                </c:pt>
                <c:pt idx="188">
                  <c:v>2.0155699468681262E-9</c:v>
                </c:pt>
                <c:pt idx="189">
                  <c:v>1.719156851921823E-9</c:v>
                </c:pt>
                <c:pt idx="190">
                  <c:v>1.4657118527069155E-9</c:v>
                </c:pt>
                <c:pt idx="191">
                  <c:v>1.249101461976295E-9</c:v>
                </c:pt>
                <c:pt idx="192">
                  <c:v>1.0640533383029478E-9</c:v>
                </c:pt>
                <c:pt idx="193">
                  <c:v>9.0603752795116085E-10</c:v>
                </c:pt>
                <c:pt idx="194">
                  <c:v>7.7116376755127831E-10</c:v>
                </c:pt>
                <c:pt idx="195">
                  <c:v>6.5609272166820231E-10</c:v>
                </c:pt>
                <c:pt idx="196">
                  <c:v>5.5795930411783432E-10</c:v>
                </c:pt>
                <c:pt idx="197">
                  <c:v>4.7430647207866433E-10</c:v>
                </c:pt>
                <c:pt idx="198">
                  <c:v>4.0302809188649584E-10</c:v>
                </c:pt>
                <c:pt idx="199">
                  <c:v>3.4231965860910877E-10</c:v>
                </c:pt>
              </c:numCache>
            </c:numRef>
          </c:yVal>
          <c:smooth val="0"/>
        </c:ser>
        <c:ser>
          <c:idx val="9"/>
          <c:order val="4"/>
          <c:tx>
            <c:v>Weibull (2)(8.915,7.022)</c:v>
          </c:tx>
          <c:spPr>
            <a:ln w="9525" cap="rnd">
              <a:solidFill>
                <a:schemeClr val="accent4">
                  <a:lumMod val="60000"/>
                </a:schemeClr>
              </a:solidFill>
              <a:round/>
            </a:ln>
            <a:effectLst>
              <a:outerShdw blurRad="40000" dist="23000" dir="5400000" rotWithShape="0">
                <a:srgbClr val="000000">
                  <a:alpha val="35000"/>
                </a:srgbClr>
              </a:outerShdw>
            </a:effectLst>
          </c:spPr>
          <c:marker>
            <c:symbol val="none"/>
          </c:marker>
          <c:xVal>
            <c:numRef>
              <c:f>'Separate histograms for p17'!xdata9</c:f>
              <c:numCache>
                <c:formatCode>General</c:formatCode>
                <c:ptCount val="200"/>
                <c:pt idx="0">
                  <c:v>1E-4</c:v>
                </c:pt>
                <c:pt idx="1">
                  <c:v>0.12572763819095498</c:v>
                </c:pt>
                <c:pt idx="2">
                  <c:v>0.25135527638190996</c:v>
                </c:pt>
                <c:pt idx="3">
                  <c:v>0.37698291457286492</c:v>
                </c:pt>
                <c:pt idx="4">
                  <c:v>0.50261055276381994</c:v>
                </c:pt>
                <c:pt idx="5">
                  <c:v>0.62823819095477496</c:v>
                </c:pt>
                <c:pt idx="6">
                  <c:v>0.75386582914572986</c:v>
                </c:pt>
                <c:pt idx="7">
                  <c:v>0.87949346733668488</c:v>
                </c:pt>
                <c:pt idx="8">
                  <c:v>1.0051211055276399</c:v>
                </c:pt>
                <c:pt idx="9">
                  <c:v>1.1307487437185948</c:v>
                </c:pt>
                <c:pt idx="10">
                  <c:v>1.2563763819095499</c:v>
                </c:pt>
                <c:pt idx="11">
                  <c:v>1.3820040201005048</c:v>
                </c:pt>
                <c:pt idx="12">
                  <c:v>1.5076316582914597</c:v>
                </c:pt>
                <c:pt idx="13">
                  <c:v>1.6332592964824149</c:v>
                </c:pt>
                <c:pt idx="14">
                  <c:v>1.7588869346733698</c:v>
                </c:pt>
                <c:pt idx="15">
                  <c:v>1.8845145728643249</c:v>
                </c:pt>
                <c:pt idx="16">
                  <c:v>2.01014221105528</c:v>
                </c:pt>
                <c:pt idx="17">
                  <c:v>2.1357698492462349</c:v>
                </c:pt>
                <c:pt idx="18">
                  <c:v>2.2613974874371898</c:v>
                </c:pt>
                <c:pt idx="19">
                  <c:v>2.3870251256281452</c:v>
                </c:pt>
                <c:pt idx="20">
                  <c:v>2.5126527638191001</c:v>
                </c:pt>
                <c:pt idx="21">
                  <c:v>2.638280402010055</c:v>
                </c:pt>
                <c:pt idx="22">
                  <c:v>2.7639080402010099</c:v>
                </c:pt>
                <c:pt idx="23">
                  <c:v>2.8895356783919648</c:v>
                </c:pt>
                <c:pt idx="24">
                  <c:v>3.0151633165829197</c:v>
                </c:pt>
                <c:pt idx="25">
                  <c:v>3.140790954773875</c:v>
                </c:pt>
                <c:pt idx="26">
                  <c:v>3.2664185929648299</c:v>
                </c:pt>
                <c:pt idx="27">
                  <c:v>3.3920462311557849</c:v>
                </c:pt>
                <c:pt idx="28">
                  <c:v>3.5176738693467398</c:v>
                </c:pt>
                <c:pt idx="29">
                  <c:v>3.6433015075376947</c:v>
                </c:pt>
                <c:pt idx="30">
                  <c:v>3.76892914572865</c:v>
                </c:pt>
                <c:pt idx="31">
                  <c:v>3.8945567839196049</c:v>
                </c:pt>
                <c:pt idx="32">
                  <c:v>4.0201844221105594</c:v>
                </c:pt>
                <c:pt idx="33">
                  <c:v>4.1458120603015143</c:v>
                </c:pt>
                <c:pt idx="34">
                  <c:v>4.2714396984924692</c:v>
                </c:pt>
                <c:pt idx="35">
                  <c:v>4.3970673366834241</c:v>
                </c:pt>
                <c:pt idx="36">
                  <c:v>4.522694974874379</c:v>
                </c:pt>
                <c:pt idx="37">
                  <c:v>4.6483226130653339</c:v>
                </c:pt>
                <c:pt idx="38">
                  <c:v>4.7739502512562897</c:v>
                </c:pt>
                <c:pt idx="39">
                  <c:v>4.8995778894472446</c:v>
                </c:pt>
                <c:pt idx="40">
                  <c:v>5.0252055276381995</c:v>
                </c:pt>
                <c:pt idx="41">
                  <c:v>5.1508331658291544</c:v>
                </c:pt>
                <c:pt idx="42">
                  <c:v>5.2764608040201093</c:v>
                </c:pt>
                <c:pt idx="43">
                  <c:v>5.4020884422110642</c:v>
                </c:pt>
                <c:pt idx="44">
                  <c:v>5.5277160804020191</c:v>
                </c:pt>
                <c:pt idx="45">
                  <c:v>5.653343718592974</c:v>
                </c:pt>
                <c:pt idx="46">
                  <c:v>5.7789713567839289</c:v>
                </c:pt>
                <c:pt idx="47">
                  <c:v>5.9045989949748838</c:v>
                </c:pt>
                <c:pt idx="48">
                  <c:v>6.0302266331658387</c:v>
                </c:pt>
                <c:pt idx="49">
                  <c:v>6.1558542713567945</c:v>
                </c:pt>
                <c:pt idx="50">
                  <c:v>6.2814819095477494</c:v>
                </c:pt>
                <c:pt idx="51">
                  <c:v>6.4071095477387043</c:v>
                </c:pt>
                <c:pt idx="52">
                  <c:v>6.5327371859296592</c:v>
                </c:pt>
                <c:pt idx="53">
                  <c:v>6.6583648241206141</c:v>
                </c:pt>
                <c:pt idx="54">
                  <c:v>6.783992462311569</c:v>
                </c:pt>
                <c:pt idx="55">
                  <c:v>6.909620100502524</c:v>
                </c:pt>
                <c:pt idx="56">
                  <c:v>7.0352477386934789</c:v>
                </c:pt>
                <c:pt idx="57">
                  <c:v>7.1608753768844338</c:v>
                </c:pt>
                <c:pt idx="58">
                  <c:v>7.2865030150753887</c:v>
                </c:pt>
                <c:pt idx="59">
                  <c:v>7.4121306532663445</c:v>
                </c:pt>
                <c:pt idx="60">
                  <c:v>7.5377582914572994</c:v>
                </c:pt>
                <c:pt idx="61">
                  <c:v>7.6633859296482543</c:v>
                </c:pt>
                <c:pt idx="62">
                  <c:v>7.7890135678392092</c:v>
                </c:pt>
                <c:pt idx="63">
                  <c:v>7.9146412060301641</c:v>
                </c:pt>
                <c:pt idx="64">
                  <c:v>8.040268844221119</c:v>
                </c:pt>
                <c:pt idx="65">
                  <c:v>8.1658964824120748</c:v>
                </c:pt>
                <c:pt idx="66">
                  <c:v>8.2915241206030288</c:v>
                </c:pt>
                <c:pt idx="67">
                  <c:v>8.4171517587939846</c:v>
                </c:pt>
                <c:pt idx="68">
                  <c:v>8.5427793969849386</c:v>
                </c:pt>
                <c:pt idx="69">
                  <c:v>8.6684070351758944</c:v>
                </c:pt>
                <c:pt idx="70">
                  <c:v>8.7940346733668484</c:v>
                </c:pt>
                <c:pt idx="71">
                  <c:v>8.9196623115578042</c:v>
                </c:pt>
                <c:pt idx="72">
                  <c:v>9.0452899497487582</c:v>
                </c:pt>
                <c:pt idx="73">
                  <c:v>9.170917587939714</c:v>
                </c:pt>
                <c:pt idx="74">
                  <c:v>9.296545226130668</c:v>
                </c:pt>
                <c:pt idx="75">
                  <c:v>9.4221728643216238</c:v>
                </c:pt>
                <c:pt idx="76">
                  <c:v>9.5478005025125796</c:v>
                </c:pt>
                <c:pt idx="77">
                  <c:v>9.6734281407035336</c:v>
                </c:pt>
                <c:pt idx="78">
                  <c:v>9.7990557788944894</c:v>
                </c:pt>
                <c:pt idx="79">
                  <c:v>9.9246834170854434</c:v>
                </c:pt>
                <c:pt idx="80">
                  <c:v>10.050311055276399</c:v>
                </c:pt>
                <c:pt idx="81">
                  <c:v>10.175938693467353</c:v>
                </c:pt>
                <c:pt idx="82">
                  <c:v>10.301566331658309</c:v>
                </c:pt>
                <c:pt idx="83">
                  <c:v>10.427193969849263</c:v>
                </c:pt>
                <c:pt idx="84">
                  <c:v>10.552821608040219</c:v>
                </c:pt>
                <c:pt idx="85">
                  <c:v>10.678449246231173</c:v>
                </c:pt>
                <c:pt idx="86">
                  <c:v>10.804076884422129</c:v>
                </c:pt>
                <c:pt idx="87">
                  <c:v>10.929704522613084</c:v>
                </c:pt>
                <c:pt idx="88">
                  <c:v>11.055332160804038</c:v>
                </c:pt>
                <c:pt idx="89">
                  <c:v>11.180959798994994</c:v>
                </c:pt>
                <c:pt idx="90">
                  <c:v>11.306587437185948</c:v>
                </c:pt>
                <c:pt idx="91">
                  <c:v>11.432215075376904</c:v>
                </c:pt>
                <c:pt idx="92">
                  <c:v>11.557842713567858</c:v>
                </c:pt>
                <c:pt idx="93">
                  <c:v>11.683470351758814</c:v>
                </c:pt>
                <c:pt idx="94">
                  <c:v>11.809097989949768</c:v>
                </c:pt>
                <c:pt idx="95">
                  <c:v>11.934725628140724</c:v>
                </c:pt>
                <c:pt idx="96">
                  <c:v>12.060353266331678</c:v>
                </c:pt>
                <c:pt idx="97">
                  <c:v>12.185980904522633</c:v>
                </c:pt>
                <c:pt idx="98">
                  <c:v>12.311608542713589</c:v>
                </c:pt>
                <c:pt idx="99">
                  <c:v>12.437236180904543</c:v>
                </c:pt>
                <c:pt idx="100">
                  <c:v>12.562863819095499</c:v>
                </c:pt>
                <c:pt idx="101">
                  <c:v>12.688491457286453</c:v>
                </c:pt>
                <c:pt idx="102">
                  <c:v>12.814119095477409</c:v>
                </c:pt>
                <c:pt idx="103">
                  <c:v>12.939746733668363</c:v>
                </c:pt>
                <c:pt idx="104">
                  <c:v>13.065374371859319</c:v>
                </c:pt>
                <c:pt idx="105">
                  <c:v>13.191002010050273</c:v>
                </c:pt>
                <c:pt idx="106">
                  <c:v>13.316629648241229</c:v>
                </c:pt>
                <c:pt idx="107">
                  <c:v>13.442257286432184</c:v>
                </c:pt>
                <c:pt idx="108">
                  <c:v>13.567884924623138</c:v>
                </c:pt>
                <c:pt idx="109">
                  <c:v>13.693512562814094</c:v>
                </c:pt>
                <c:pt idx="110">
                  <c:v>13.819140201005048</c:v>
                </c:pt>
                <c:pt idx="111">
                  <c:v>13.944767839196004</c:v>
                </c:pt>
                <c:pt idx="112">
                  <c:v>14.070395477386958</c:v>
                </c:pt>
                <c:pt idx="113">
                  <c:v>14.196023115577914</c:v>
                </c:pt>
                <c:pt idx="114">
                  <c:v>14.321650753768868</c:v>
                </c:pt>
                <c:pt idx="115">
                  <c:v>14.447278391959824</c:v>
                </c:pt>
                <c:pt idx="116">
                  <c:v>14.572906030150778</c:v>
                </c:pt>
                <c:pt idx="117">
                  <c:v>14.698533668341733</c:v>
                </c:pt>
                <c:pt idx="118">
                  <c:v>14.824161306532689</c:v>
                </c:pt>
                <c:pt idx="119">
                  <c:v>14.949788944723643</c:v>
                </c:pt>
                <c:pt idx="120">
                  <c:v>15.075416582914599</c:v>
                </c:pt>
                <c:pt idx="121">
                  <c:v>15.201044221105553</c:v>
                </c:pt>
                <c:pt idx="122">
                  <c:v>15.326671859296509</c:v>
                </c:pt>
                <c:pt idx="123">
                  <c:v>15.452299497487463</c:v>
                </c:pt>
                <c:pt idx="124">
                  <c:v>15.577927135678419</c:v>
                </c:pt>
                <c:pt idx="125">
                  <c:v>15.703554773869373</c:v>
                </c:pt>
                <c:pt idx="126">
                  <c:v>15.829182412060328</c:v>
                </c:pt>
                <c:pt idx="127">
                  <c:v>15.954810050251282</c:v>
                </c:pt>
                <c:pt idx="128">
                  <c:v>16.080437688442238</c:v>
                </c:pt>
                <c:pt idx="129">
                  <c:v>16.206065326633194</c:v>
                </c:pt>
                <c:pt idx="130">
                  <c:v>16.33169296482415</c:v>
                </c:pt>
                <c:pt idx="131">
                  <c:v>16.457320603015102</c:v>
                </c:pt>
                <c:pt idx="132">
                  <c:v>16.582948241206058</c:v>
                </c:pt>
                <c:pt idx="133">
                  <c:v>16.708575879397014</c:v>
                </c:pt>
                <c:pt idx="134">
                  <c:v>16.834203517587969</c:v>
                </c:pt>
                <c:pt idx="135">
                  <c:v>16.959831155778922</c:v>
                </c:pt>
                <c:pt idx="136">
                  <c:v>17.085458793969877</c:v>
                </c:pt>
                <c:pt idx="137">
                  <c:v>17.211086432160833</c:v>
                </c:pt>
                <c:pt idx="138">
                  <c:v>17.336714070351789</c:v>
                </c:pt>
                <c:pt idx="139">
                  <c:v>17.462341708542745</c:v>
                </c:pt>
                <c:pt idx="140">
                  <c:v>17.587969346733697</c:v>
                </c:pt>
                <c:pt idx="141">
                  <c:v>17.713596984924653</c:v>
                </c:pt>
                <c:pt idx="142">
                  <c:v>17.839224623115609</c:v>
                </c:pt>
                <c:pt idx="143">
                  <c:v>17.964852261306564</c:v>
                </c:pt>
                <c:pt idx="144">
                  <c:v>18.090479899497517</c:v>
                </c:pt>
                <c:pt idx="145">
                  <c:v>18.216107537688472</c:v>
                </c:pt>
                <c:pt idx="146">
                  <c:v>18.341735175879428</c:v>
                </c:pt>
                <c:pt idx="147">
                  <c:v>18.467362814070384</c:v>
                </c:pt>
                <c:pt idx="148">
                  <c:v>18.592990452261336</c:v>
                </c:pt>
                <c:pt idx="149">
                  <c:v>18.718618090452292</c:v>
                </c:pt>
                <c:pt idx="150">
                  <c:v>18.844245728643248</c:v>
                </c:pt>
                <c:pt idx="151">
                  <c:v>18.969873366834204</c:v>
                </c:pt>
                <c:pt idx="152">
                  <c:v>19.095501005025159</c:v>
                </c:pt>
                <c:pt idx="153">
                  <c:v>19.221128643216112</c:v>
                </c:pt>
                <c:pt idx="154">
                  <c:v>19.346756281407067</c:v>
                </c:pt>
                <c:pt idx="155">
                  <c:v>19.472383919598023</c:v>
                </c:pt>
                <c:pt idx="156">
                  <c:v>19.598011557788979</c:v>
                </c:pt>
                <c:pt idx="157">
                  <c:v>19.723639195979931</c:v>
                </c:pt>
                <c:pt idx="158">
                  <c:v>19.849266834170887</c:v>
                </c:pt>
                <c:pt idx="159">
                  <c:v>19.974894472361843</c:v>
                </c:pt>
                <c:pt idx="160">
                  <c:v>20.100522110552799</c:v>
                </c:pt>
                <c:pt idx="161">
                  <c:v>20.226149748743754</c:v>
                </c:pt>
                <c:pt idx="162">
                  <c:v>20.351777386934707</c:v>
                </c:pt>
                <c:pt idx="163">
                  <c:v>20.477405025125663</c:v>
                </c:pt>
                <c:pt idx="164">
                  <c:v>20.603032663316618</c:v>
                </c:pt>
                <c:pt idx="165">
                  <c:v>20.728660301507574</c:v>
                </c:pt>
                <c:pt idx="166">
                  <c:v>20.854287939698526</c:v>
                </c:pt>
                <c:pt idx="167">
                  <c:v>20.979915577889482</c:v>
                </c:pt>
                <c:pt idx="168">
                  <c:v>21.105543216080438</c:v>
                </c:pt>
                <c:pt idx="169">
                  <c:v>21.231170854271394</c:v>
                </c:pt>
                <c:pt idx="170">
                  <c:v>21.356798492462346</c:v>
                </c:pt>
                <c:pt idx="171">
                  <c:v>21.482426130653302</c:v>
                </c:pt>
                <c:pt idx="172">
                  <c:v>21.608053768844258</c:v>
                </c:pt>
                <c:pt idx="173">
                  <c:v>21.733681407035213</c:v>
                </c:pt>
                <c:pt idx="174">
                  <c:v>21.859309045226169</c:v>
                </c:pt>
                <c:pt idx="175">
                  <c:v>21.984936683417121</c:v>
                </c:pt>
                <c:pt idx="176">
                  <c:v>22.110564321608077</c:v>
                </c:pt>
                <c:pt idx="177">
                  <c:v>22.236191959799033</c:v>
                </c:pt>
                <c:pt idx="178">
                  <c:v>22.361819597989989</c:v>
                </c:pt>
                <c:pt idx="179">
                  <c:v>22.487447236180941</c:v>
                </c:pt>
                <c:pt idx="180">
                  <c:v>22.613074874371897</c:v>
                </c:pt>
                <c:pt idx="181">
                  <c:v>22.738702512562853</c:v>
                </c:pt>
                <c:pt idx="182">
                  <c:v>22.864330150753808</c:v>
                </c:pt>
                <c:pt idx="183">
                  <c:v>22.989957788944764</c:v>
                </c:pt>
                <c:pt idx="184">
                  <c:v>23.115585427135716</c:v>
                </c:pt>
                <c:pt idx="185">
                  <c:v>23.241213065326672</c:v>
                </c:pt>
                <c:pt idx="186">
                  <c:v>23.366840703517628</c:v>
                </c:pt>
                <c:pt idx="187">
                  <c:v>23.492468341708584</c:v>
                </c:pt>
                <c:pt idx="188">
                  <c:v>23.618095979899536</c:v>
                </c:pt>
                <c:pt idx="189">
                  <c:v>23.743723618090492</c:v>
                </c:pt>
                <c:pt idx="190">
                  <c:v>23.869351256281448</c:v>
                </c:pt>
                <c:pt idx="191">
                  <c:v>23.994978894472403</c:v>
                </c:pt>
                <c:pt idx="192">
                  <c:v>24.120606532663356</c:v>
                </c:pt>
                <c:pt idx="193">
                  <c:v>24.246234170854311</c:v>
                </c:pt>
                <c:pt idx="194">
                  <c:v>24.371861809045267</c:v>
                </c:pt>
                <c:pt idx="195">
                  <c:v>24.497489447236223</c:v>
                </c:pt>
                <c:pt idx="196">
                  <c:v>24.623117085427179</c:v>
                </c:pt>
                <c:pt idx="197">
                  <c:v>24.748744723618131</c:v>
                </c:pt>
                <c:pt idx="198">
                  <c:v>24.874372361809087</c:v>
                </c:pt>
                <c:pt idx="199">
                  <c:v>25.000000000000043</c:v>
                </c:pt>
              </c:numCache>
            </c:numRef>
          </c:xVal>
          <c:yVal>
            <c:numRef>
              <c:f>'Separate histograms for p17'!ydata10</c:f>
              <c:numCache>
                <c:formatCode>General</c:formatCode>
                <c:ptCount val="200"/>
                <c:pt idx="0">
                  <c:v>5.5388265105246361E-39</c:v>
                </c:pt>
                <c:pt idx="1">
                  <c:v>1.8865446524831131E-14</c:v>
                </c:pt>
                <c:pt idx="2">
                  <c:v>4.5391752976459613E-12</c:v>
                </c:pt>
                <c:pt idx="3">
                  <c:v>1.1227882579427639E-10</c:v>
                </c:pt>
                <c:pt idx="4">
                  <c:v>1.0938814798236461E-9</c:v>
                </c:pt>
                <c:pt idx="5">
                  <c:v>6.3956428573960089E-9</c:v>
                </c:pt>
                <c:pt idx="6">
                  <c:v>2.7071921525952701E-8</c:v>
                </c:pt>
                <c:pt idx="7">
                  <c:v>9.1694499480962192E-8</c:v>
                </c:pt>
                <c:pt idx="8">
                  <c:v>2.6381862244092106E-7</c:v>
                </c:pt>
                <c:pt idx="9">
                  <c:v>6.7010652410059924E-7</c:v>
                </c:pt>
                <c:pt idx="10">
                  <c:v>1.5427220582625582E-6</c:v>
                </c:pt>
                <c:pt idx="11">
                  <c:v>3.2801159554907117E-6</c:v>
                </c:pt>
                <c:pt idx="12">
                  <c:v>6.5308209500495982E-6</c:v>
                </c:pt>
                <c:pt idx="13">
                  <c:v>1.2305369772374316E-5</c:v>
                </c:pt>
                <c:pt idx="14">
                  <c:v>2.2121936145010056E-5</c:v>
                </c:pt>
                <c:pt idx="15">
                  <c:v>3.8191777522446906E-5</c:v>
                </c:pt>
                <c:pt idx="16">
                  <c:v>6.3651024279672298E-5</c:v>
                </c:pt>
                <c:pt idx="17">
                  <c:v>1.0284580575022241E-4</c:v>
                </c:pt>
                <c:pt idx="18">
                  <c:v>1.6167811570467927E-4</c:v>
                </c:pt>
                <c:pt idx="19">
                  <c:v>2.4802017666762996E-4</c:v>
                </c:pt>
                <c:pt idx="20">
                  <c:v>3.722053290738899E-4</c:v>
                </c:pt>
                <c:pt idx="21">
                  <c:v>5.4760359394642407E-4</c:v>
                </c:pt>
                <c:pt idx="22">
                  <c:v>7.9128995588627913E-4</c:v>
                </c:pt>
                <c:pt idx="23">
                  <c:v>1.1248129684894837E-3</c:v>
                </c:pt>
                <c:pt idx="24">
                  <c:v>1.5750703273585333E-3</c:v>
                </c:pt>
                <c:pt idx="25">
                  <c:v>2.1752963485745474E-3</c:v>
                </c:pt>
                <c:pt idx="26">
                  <c:v>2.9661635048986714E-3</c:v>
                </c:pt>
                <c:pt idx="27">
                  <c:v>3.9969958650023776E-3</c:v>
                </c:pt>
                <c:pt idx="28">
                  <c:v>5.3270858657328366E-3</c:v>
                </c:pt>
                <c:pt idx="29">
                  <c:v>7.0270965623445833E-3</c:v>
                </c:pt>
                <c:pt idx="30">
                  <c:v>9.1805183816273794E-3</c:v>
                </c:pt>
                <c:pt idx="31">
                  <c:v>1.1885131257454157E-2</c:v>
                </c:pt>
                <c:pt idx="32">
                  <c:v>1.5254398437840225E-2</c:v>
                </c:pt>
                <c:pt idx="33">
                  <c:v>1.9418685598869303E-2</c:v>
                </c:pt>
                <c:pt idx="34">
                  <c:v>2.4526156456786102E-2</c:v>
                </c:pt>
                <c:pt idx="35">
                  <c:v>3.074314218541601E-2</c:v>
                </c:pt>
                <c:pt idx="36">
                  <c:v>3.8253715382549361E-2</c:v>
                </c:pt>
                <c:pt idx="37">
                  <c:v>4.7258119805052401E-2</c:v>
                </c:pt>
                <c:pt idx="38">
                  <c:v>5.7969616130951043E-2</c:v>
                </c:pt>
                <c:pt idx="39">
                  <c:v>7.0609206167696836E-2</c:v>
                </c:pt>
                <c:pt idx="40">
                  <c:v>8.5397602509055884E-2</c:v>
                </c:pt>
                <c:pt idx="41">
                  <c:v>0.10254373388962111</c:v>
                </c:pt>
                <c:pt idx="42">
                  <c:v>0.12222904419211833</c:v>
                </c:pt>
                <c:pt idx="43">
                  <c:v>0.14458689329108668</c:v>
                </c:pt>
                <c:pt idx="44">
                  <c:v>0.16967655310103819</c:v>
                </c:pt>
                <c:pt idx="45">
                  <c:v>0.19745167934537244</c:v>
                </c:pt>
                <c:pt idx="46">
                  <c:v>0.22772380645259988</c:v>
                </c:pt>
                <c:pt idx="47">
                  <c:v>0.26012243732677809</c:v>
                </c:pt>
                <c:pt idx="48">
                  <c:v>0.29405473747818472</c:v>
                </c:pt>
                <c:pt idx="49">
                  <c:v>0.32866969196860857</c:v>
                </c:pt>
                <c:pt idx="50">
                  <c:v>0.36283373048267237</c:v>
                </c:pt>
                <c:pt idx="51">
                  <c:v>0.39512697942597508</c:v>
                </c:pt>
                <c:pt idx="52">
                  <c:v>0.42387092429074941</c:v>
                </c:pt>
                <c:pt idx="53">
                  <c:v>0.44719854167186018</c:v>
                </c:pt>
                <c:pt idx="54">
                  <c:v>0.46317582637990828</c:v>
                </c:pt>
                <c:pt idx="55">
                  <c:v>0.46997797450626977</c:v>
                </c:pt>
                <c:pt idx="56">
                  <c:v>0.46611350061242762</c:v>
                </c:pt>
                <c:pt idx="57">
                  <c:v>0.45067542832112806</c:v>
                </c:pt>
                <c:pt idx="58">
                  <c:v>0.42358225043223779</c:v>
                </c:pt>
                <c:pt idx="59">
                  <c:v>0.38575672369457792</c:v>
                </c:pt>
                <c:pt idx="60">
                  <c:v>0.33918402897671873</c:v>
                </c:pt>
                <c:pt idx="61">
                  <c:v>0.28679948071781591</c:v>
                </c:pt>
                <c:pt idx="62">
                  <c:v>0.23218475293969706</c:v>
                </c:pt>
                <c:pt idx="63">
                  <c:v>0.17909924561153542</c:v>
                </c:pt>
                <c:pt idx="64">
                  <c:v>0.13092893057966204</c:v>
                </c:pt>
                <c:pt idx="65">
                  <c:v>9.0178642799809028E-2</c:v>
                </c:pt>
                <c:pt idx="66">
                  <c:v>5.8142161732928882E-2</c:v>
                </c:pt>
                <c:pt idx="67">
                  <c:v>3.4843384460671693E-2</c:v>
                </c:pt>
                <c:pt idx="68">
                  <c:v>1.9258460667611176E-2</c:v>
                </c:pt>
                <c:pt idx="69">
                  <c:v>9.7344447448062654E-3</c:v>
                </c:pt>
                <c:pt idx="70">
                  <c:v>4.4582845093446002E-3</c:v>
                </c:pt>
                <c:pt idx="71">
                  <c:v>1.8315015440688736E-3</c:v>
                </c:pt>
                <c:pt idx="72">
                  <c:v>6.675080619670717E-4</c:v>
                </c:pt>
                <c:pt idx="73">
                  <c:v>2.1326773365970637E-4</c:v>
                </c:pt>
                <c:pt idx="74">
                  <c:v>5.8962544896384675E-5</c:v>
                </c:pt>
                <c:pt idx="75">
                  <c:v>1.390896517074876E-5</c:v>
                </c:pt>
                <c:pt idx="76">
                  <c:v>2.7571169918880248E-6</c:v>
                </c:pt>
                <c:pt idx="77">
                  <c:v>4.5173732312882008E-7</c:v>
                </c:pt>
                <c:pt idx="78">
                  <c:v>6.0094338270237329E-8</c:v>
                </c:pt>
                <c:pt idx="79">
                  <c:v>6.3668345082181794E-9</c:v>
                </c:pt>
                <c:pt idx="80">
                  <c:v>5.26162935414171E-10</c:v>
                </c:pt>
                <c:pt idx="81">
                  <c:v>3.316529630153123E-11</c:v>
                </c:pt>
                <c:pt idx="82">
                  <c:v>1.5564166331706138E-12</c:v>
                </c:pt>
                <c:pt idx="83">
                  <c:v>5.2986067290749149E-14</c:v>
                </c:pt>
                <c:pt idx="84">
                  <c:v>1.2725108805838422E-15</c:v>
                </c:pt>
                <c:pt idx="85">
                  <c:v>2.0921764027756978E-17</c:v>
                </c:pt>
                <c:pt idx="86">
                  <c:v>2.2803081837955105E-19</c:v>
                </c:pt>
                <c:pt idx="87">
                  <c:v>1.5916965553801952E-21</c:v>
                </c:pt>
                <c:pt idx="88">
                  <c:v>6.8571470710393997E-24</c:v>
                </c:pt>
                <c:pt idx="89">
                  <c:v>1.7524983871135919E-26</c:v>
                </c:pt>
                <c:pt idx="90">
                  <c:v>2.5469566716245894E-29</c:v>
                </c:pt>
                <c:pt idx="91">
                  <c:v>2.0118244471687547E-32</c:v>
                </c:pt>
                <c:pt idx="92">
                  <c:v>8.2296762788969384E-36</c:v>
                </c:pt>
                <c:pt idx="93">
                  <c:v>1.6558056696496235E-39</c:v>
                </c:pt>
                <c:pt idx="94">
                  <c:v>1.5509300232891982E-43</c:v>
                </c:pt>
                <c:pt idx="95">
                  <c:v>6.3780056249042719E-48</c:v>
                </c:pt>
                <c:pt idx="96">
                  <c:v>1.0819017013822833E-52</c:v>
                </c:pt>
                <c:pt idx="97">
                  <c:v>7.0836936499844272E-58</c:v>
                </c:pt>
                <c:pt idx="98">
                  <c:v>1.6681158393935949E-63</c:v>
                </c:pt>
                <c:pt idx="99">
                  <c:v>1.3106396630877945E-69</c:v>
                </c:pt>
                <c:pt idx="100">
                  <c:v>3.1724760210095442E-76</c:v>
                </c:pt>
                <c:pt idx="101">
                  <c:v>2.1737315566655236E-83</c:v>
                </c:pt>
                <c:pt idx="102">
                  <c:v>3.8538953111080456E-91</c:v>
                </c:pt>
                <c:pt idx="103">
                  <c:v>1.6073903092918882E-99</c:v>
                </c:pt>
                <c:pt idx="104">
                  <c:v>1.4257440057250985E-108</c:v>
                </c:pt>
                <c:pt idx="105">
                  <c:v>2.4168014093259516E-118</c:v>
                </c:pt>
                <c:pt idx="106">
                  <c:v>6.9917052201764551E-129</c:v>
                </c:pt>
                <c:pt idx="107">
                  <c:v>3.0625543996126801E-140</c:v>
                </c:pt>
                <c:pt idx="108">
                  <c:v>1.7896801190398955E-152</c:v>
                </c:pt>
                <c:pt idx="109">
                  <c:v>1.2205789793575546E-165</c:v>
                </c:pt>
                <c:pt idx="110">
                  <c:v>8.4351477141945422E-180</c:v>
                </c:pt>
                <c:pt idx="111">
                  <c:v>5.0882829486562363E-195</c:v>
                </c:pt>
                <c:pt idx="112">
                  <c:v>2.2889582841747396E-211</c:v>
                </c:pt>
                <c:pt idx="113">
                  <c:v>6.5040967619837389E-229</c:v>
                </c:pt>
                <c:pt idx="114">
                  <c:v>9.7994689782920906E-248</c:v>
                </c:pt>
                <c:pt idx="115">
                  <c:v>6.510035733171339E-268</c:v>
                </c:pt>
                <c:pt idx="116">
                  <c:v>1.5702271335155254E-289</c:v>
                </c:pt>
                <c:pt idx="117">
                  <c:v>1.1207788366198313E-312</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numCache>
            </c:numRef>
          </c:yVal>
          <c:smooth val="0"/>
        </c:ser>
        <c:ser>
          <c:idx val="13"/>
          <c:order val="5"/>
          <c:tx>
            <c:v>Weibull (2)(6.386,8.134)</c:v>
          </c:tx>
          <c:spPr>
            <a:ln w="9525" cap="rnd">
              <a:solidFill>
                <a:schemeClr val="accent2">
                  <a:lumMod val="80000"/>
                  <a:lumOff val="20000"/>
                </a:schemeClr>
              </a:solidFill>
              <a:round/>
            </a:ln>
            <a:effectLst>
              <a:outerShdw blurRad="40000" dist="23000" dir="5400000" rotWithShape="0">
                <a:srgbClr val="000000">
                  <a:alpha val="35000"/>
                </a:srgbClr>
              </a:outerShdw>
            </a:effectLst>
          </c:spPr>
          <c:marker>
            <c:symbol val="none"/>
          </c:marker>
          <c:xVal>
            <c:numRef>
              <c:f>'Separate histograms for p17'!xdata13</c:f>
              <c:numCache>
                <c:formatCode>General</c:formatCode>
                <c:ptCount val="200"/>
                <c:pt idx="0">
                  <c:v>1E-4</c:v>
                </c:pt>
                <c:pt idx="1">
                  <c:v>0.15085326633165799</c:v>
                </c:pt>
                <c:pt idx="2">
                  <c:v>0.301606532663316</c:v>
                </c:pt>
                <c:pt idx="3">
                  <c:v>0.45235979899497403</c:v>
                </c:pt>
                <c:pt idx="4">
                  <c:v>0.603113065326632</c:v>
                </c:pt>
                <c:pt idx="5">
                  <c:v>0.75386633165828998</c:v>
                </c:pt>
                <c:pt idx="6">
                  <c:v>0.90461959798994807</c:v>
                </c:pt>
                <c:pt idx="7">
                  <c:v>1.055372864321606</c:v>
                </c:pt>
                <c:pt idx="8">
                  <c:v>1.206126130653264</c:v>
                </c:pt>
                <c:pt idx="9">
                  <c:v>1.356879396984922</c:v>
                </c:pt>
                <c:pt idx="10">
                  <c:v>1.50763266331658</c:v>
                </c:pt>
                <c:pt idx="11">
                  <c:v>1.6583859296482379</c:v>
                </c:pt>
                <c:pt idx="12">
                  <c:v>1.8091391959798961</c:v>
                </c:pt>
                <c:pt idx="13">
                  <c:v>1.9598924623115541</c:v>
                </c:pt>
                <c:pt idx="14">
                  <c:v>2.1106457286432123</c:v>
                </c:pt>
                <c:pt idx="15">
                  <c:v>2.2613989949748703</c:v>
                </c:pt>
                <c:pt idx="16">
                  <c:v>2.4121522613065283</c:v>
                </c:pt>
                <c:pt idx="17">
                  <c:v>2.5629055276381862</c:v>
                </c:pt>
                <c:pt idx="18">
                  <c:v>2.7136587939698442</c:v>
                </c:pt>
                <c:pt idx="19">
                  <c:v>2.8644120603015022</c:v>
                </c:pt>
                <c:pt idx="20">
                  <c:v>3.0151653266331602</c:v>
                </c:pt>
                <c:pt idx="21">
                  <c:v>3.1659185929648181</c:v>
                </c:pt>
                <c:pt idx="22">
                  <c:v>3.3166718592964761</c:v>
                </c:pt>
                <c:pt idx="23">
                  <c:v>3.4674251256281341</c:v>
                </c:pt>
                <c:pt idx="24">
                  <c:v>3.6181783919597925</c:v>
                </c:pt>
                <c:pt idx="25">
                  <c:v>3.7689316582914505</c:v>
                </c:pt>
                <c:pt idx="26">
                  <c:v>3.9196849246231085</c:v>
                </c:pt>
                <c:pt idx="27">
                  <c:v>4.070438190954766</c:v>
                </c:pt>
                <c:pt idx="28">
                  <c:v>4.221191457286424</c:v>
                </c:pt>
                <c:pt idx="29">
                  <c:v>4.371944723618082</c:v>
                </c:pt>
                <c:pt idx="30">
                  <c:v>4.5226979899497399</c:v>
                </c:pt>
                <c:pt idx="31">
                  <c:v>4.6734512562813979</c:v>
                </c:pt>
                <c:pt idx="32">
                  <c:v>4.8242045226130559</c:v>
                </c:pt>
                <c:pt idx="33">
                  <c:v>4.9749577889447139</c:v>
                </c:pt>
                <c:pt idx="34">
                  <c:v>5.1257110552763718</c:v>
                </c:pt>
                <c:pt idx="35">
                  <c:v>5.2764643216080298</c:v>
                </c:pt>
                <c:pt idx="36">
                  <c:v>5.4272175879396878</c:v>
                </c:pt>
                <c:pt idx="37">
                  <c:v>5.5779708542713458</c:v>
                </c:pt>
                <c:pt idx="38">
                  <c:v>5.7287241206030037</c:v>
                </c:pt>
                <c:pt idx="39">
                  <c:v>5.8794773869346617</c:v>
                </c:pt>
                <c:pt idx="40">
                  <c:v>6.0302306532663197</c:v>
                </c:pt>
                <c:pt idx="41">
                  <c:v>6.1809839195979777</c:v>
                </c:pt>
                <c:pt idx="42">
                  <c:v>6.3317371859296356</c:v>
                </c:pt>
                <c:pt idx="43">
                  <c:v>6.4824904522612936</c:v>
                </c:pt>
                <c:pt idx="44">
                  <c:v>6.6332437185929516</c:v>
                </c:pt>
                <c:pt idx="45">
                  <c:v>6.7839969849246096</c:v>
                </c:pt>
                <c:pt idx="46">
                  <c:v>6.9347502512562675</c:v>
                </c:pt>
                <c:pt idx="47">
                  <c:v>7.0855035175879255</c:v>
                </c:pt>
                <c:pt idx="48">
                  <c:v>7.2362567839195844</c:v>
                </c:pt>
                <c:pt idx="49">
                  <c:v>7.3870100502512424</c:v>
                </c:pt>
                <c:pt idx="50">
                  <c:v>7.5377633165829003</c:v>
                </c:pt>
                <c:pt idx="51">
                  <c:v>7.6885165829145583</c:v>
                </c:pt>
                <c:pt idx="52">
                  <c:v>7.8392698492462163</c:v>
                </c:pt>
                <c:pt idx="53">
                  <c:v>7.9900231155778743</c:v>
                </c:pt>
                <c:pt idx="54">
                  <c:v>8.1407763819095322</c:v>
                </c:pt>
                <c:pt idx="55">
                  <c:v>8.2915296482411893</c:v>
                </c:pt>
                <c:pt idx="56">
                  <c:v>8.4422829145728482</c:v>
                </c:pt>
                <c:pt idx="57">
                  <c:v>8.5930361809045053</c:v>
                </c:pt>
                <c:pt idx="58">
                  <c:v>8.7437894472361641</c:v>
                </c:pt>
                <c:pt idx="59">
                  <c:v>8.8945427135678212</c:v>
                </c:pt>
                <c:pt idx="60">
                  <c:v>9.0452959798994801</c:v>
                </c:pt>
                <c:pt idx="61">
                  <c:v>9.1960492462311372</c:v>
                </c:pt>
                <c:pt idx="62">
                  <c:v>9.346802512562796</c:v>
                </c:pt>
                <c:pt idx="63">
                  <c:v>9.4975557788944531</c:v>
                </c:pt>
                <c:pt idx="64">
                  <c:v>9.648309045226112</c:v>
                </c:pt>
                <c:pt idx="65">
                  <c:v>9.7990623115577709</c:v>
                </c:pt>
                <c:pt idx="66">
                  <c:v>9.9498155778894279</c:v>
                </c:pt>
                <c:pt idx="67">
                  <c:v>10.100568844221087</c:v>
                </c:pt>
                <c:pt idx="68">
                  <c:v>10.251322110552744</c:v>
                </c:pt>
                <c:pt idx="69">
                  <c:v>10.402075376884403</c:v>
                </c:pt>
                <c:pt idx="70">
                  <c:v>10.55282864321606</c:v>
                </c:pt>
                <c:pt idx="71">
                  <c:v>10.703581909547719</c:v>
                </c:pt>
                <c:pt idx="72">
                  <c:v>10.854335175879376</c:v>
                </c:pt>
                <c:pt idx="73">
                  <c:v>11.005088442211035</c:v>
                </c:pt>
                <c:pt idx="74">
                  <c:v>11.155841708542692</c:v>
                </c:pt>
                <c:pt idx="75">
                  <c:v>11.306594974874351</c:v>
                </c:pt>
                <c:pt idx="76">
                  <c:v>11.457348241206008</c:v>
                </c:pt>
                <c:pt idx="77">
                  <c:v>11.608101507537667</c:v>
                </c:pt>
                <c:pt idx="78">
                  <c:v>11.758854773869324</c:v>
                </c:pt>
                <c:pt idx="79">
                  <c:v>11.909608040200983</c:v>
                </c:pt>
                <c:pt idx="80">
                  <c:v>12.06036130653264</c:v>
                </c:pt>
                <c:pt idx="81">
                  <c:v>12.211114572864298</c:v>
                </c:pt>
                <c:pt idx="82">
                  <c:v>12.361867839195956</c:v>
                </c:pt>
                <c:pt idx="83">
                  <c:v>12.512621105527614</c:v>
                </c:pt>
                <c:pt idx="84">
                  <c:v>12.663374371859272</c:v>
                </c:pt>
                <c:pt idx="85">
                  <c:v>12.81412763819093</c:v>
                </c:pt>
                <c:pt idx="86">
                  <c:v>12.964880904522587</c:v>
                </c:pt>
                <c:pt idx="87">
                  <c:v>13.115634170854246</c:v>
                </c:pt>
                <c:pt idx="88">
                  <c:v>13.266387437185903</c:v>
                </c:pt>
                <c:pt idx="89">
                  <c:v>13.417140703517562</c:v>
                </c:pt>
                <c:pt idx="90">
                  <c:v>13.567893969849219</c:v>
                </c:pt>
                <c:pt idx="91">
                  <c:v>13.718647236180878</c:v>
                </c:pt>
                <c:pt idx="92">
                  <c:v>13.869400502512535</c:v>
                </c:pt>
                <c:pt idx="93">
                  <c:v>14.020153768844194</c:v>
                </c:pt>
                <c:pt idx="94">
                  <c:v>14.170907035175851</c:v>
                </c:pt>
                <c:pt idx="95">
                  <c:v>14.32166030150751</c:v>
                </c:pt>
                <c:pt idx="96">
                  <c:v>14.472413567839169</c:v>
                </c:pt>
                <c:pt idx="97">
                  <c:v>14.623166834170826</c:v>
                </c:pt>
                <c:pt idx="98">
                  <c:v>14.773920100502485</c:v>
                </c:pt>
                <c:pt idx="99">
                  <c:v>14.924673366834142</c:v>
                </c:pt>
                <c:pt idx="100">
                  <c:v>15.075426633165801</c:v>
                </c:pt>
                <c:pt idx="101">
                  <c:v>15.226179899497458</c:v>
                </c:pt>
                <c:pt idx="102">
                  <c:v>15.376933165829117</c:v>
                </c:pt>
                <c:pt idx="103">
                  <c:v>15.527686432160774</c:v>
                </c:pt>
                <c:pt idx="104">
                  <c:v>15.678439698492433</c:v>
                </c:pt>
                <c:pt idx="105">
                  <c:v>15.82919296482409</c:v>
                </c:pt>
                <c:pt idx="106">
                  <c:v>15.979946231155749</c:v>
                </c:pt>
                <c:pt idx="107">
                  <c:v>16.130699497487406</c:v>
                </c:pt>
                <c:pt idx="108">
                  <c:v>16.281452763819065</c:v>
                </c:pt>
                <c:pt idx="109">
                  <c:v>16.432206030150724</c:v>
                </c:pt>
                <c:pt idx="110">
                  <c:v>16.582959296482379</c:v>
                </c:pt>
                <c:pt idx="111">
                  <c:v>16.733712562814038</c:v>
                </c:pt>
                <c:pt idx="112">
                  <c:v>16.884465829145697</c:v>
                </c:pt>
                <c:pt idx="113">
                  <c:v>17.035219095477355</c:v>
                </c:pt>
                <c:pt idx="114">
                  <c:v>17.185972361809011</c:v>
                </c:pt>
                <c:pt idx="115">
                  <c:v>17.33672562814067</c:v>
                </c:pt>
                <c:pt idx="116">
                  <c:v>17.487478894472329</c:v>
                </c:pt>
                <c:pt idx="117">
                  <c:v>17.638232160803987</c:v>
                </c:pt>
                <c:pt idx="118">
                  <c:v>17.788985427135643</c:v>
                </c:pt>
                <c:pt idx="119">
                  <c:v>17.939738693467302</c:v>
                </c:pt>
                <c:pt idx="120">
                  <c:v>18.09049195979896</c:v>
                </c:pt>
                <c:pt idx="121">
                  <c:v>18.241245226130619</c:v>
                </c:pt>
                <c:pt idx="122">
                  <c:v>18.391998492462275</c:v>
                </c:pt>
                <c:pt idx="123">
                  <c:v>18.542751758793933</c:v>
                </c:pt>
                <c:pt idx="124">
                  <c:v>18.693505025125592</c:v>
                </c:pt>
                <c:pt idx="125">
                  <c:v>18.844258291457251</c:v>
                </c:pt>
                <c:pt idx="126">
                  <c:v>18.995011557788906</c:v>
                </c:pt>
                <c:pt idx="127">
                  <c:v>19.145764824120565</c:v>
                </c:pt>
                <c:pt idx="128">
                  <c:v>19.296518090452224</c:v>
                </c:pt>
                <c:pt idx="129">
                  <c:v>19.447271356783883</c:v>
                </c:pt>
                <c:pt idx="130">
                  <c:v>19.598024623115542</c:v>
                </c:pt>
                <c:pt idx="131">
                  <c:v>19.748777889447197</c:v>
                </c:pt>
                <c:pt idx="132">
                  <c:v>19.899531155778856</c:v>
                </c:pt>
                <c:pt idx="133">
                  <c:v>20.050284422110515</c:v>
                </c:pt>
                <c:pt idx="134">
                  <c:v>20.201037688442174</c:v>
                </c:pt>
                <c:pt idx="135">
                  <c:v>20.351790954773829</c:v>
                </c:pt>
                <c:pt idx="136">
                  <c:v>20.502544221105488</c:v>
                </c:pt>
                <c:pt idx="137">
                  <c:v>20.653297487437147</c:v>
                </c:pt>
                <c:pt idx="138">
                  <c:v>20.804050753768806</c:v>
                </c:pt>
                <c:pt idx="139">
                  <c:v>20.954804020100461</c:v>
                </c:pt>
                <c:pt idx="140">
                  <c:v>21.10555728643212</c:v>
                </c:pt>
                <c:pt idx="141">
                  <c:v>21.256310552763779</c:v>
                </c:pt>
                <c:pt idx="142">
                  <c:v>21.407063819095438</c:v>
                </c:pt>
                <c:pt idx="143">
                  <c:v>21.557817085427093</c:v>
                </c:pt>
                <c:pt idx="144">
                  <c:v>21.708570351758752</c:v>
                </c:pt>
                <c:pt idx="145">
                  <c:v>21.859323618090411</c:v>
                </c:pt>
                <c:pt idx="146">
                  <c:v>22.01007688442207</c:v>
                </c:pt>
                <c:pt idx="147">
                  <c:v>22.160830150753725</c:v>
                </c:pt>
                <c:pt idx="148">
                  <c:v>22.311583417085384</c:v>
                </c:pt>
                <c:pt idx="149">
                  <c:v>22.462336683417043</c:v>
                </c:pt>
                <c:pt idx="150">
                  <c:v>22.613089949748701</c:v>
                </c:pt>
                <c:pt idx="151">
                  <c:v>22.763843216080357</c:v>
                </c:pt>
                <c:pt idx="152">
                  <c:v>22.914596482412016</c:v>
                </c:pt>
                <c:pt idx="153">
                  <c:v>23.065349748743674</c:v>
                </c:pt>
                <c:pt idx="154">
                  <c:v>23.216103015075333</c:v>
                </c:pt>
                <c:pt idx="155">
                  <c:v>23.366856281406989</c:v>
                </c:pt>
                <c:pt idx="156">
                  <c:v>23.517609547738648</c:v>
                </c:pt>
                <c:pt idx="157">
                  <c:v>23.668362814070306</c:v>
                </c:pt>
                <c:pt idx="158">
                  <c:v>23.819116080401965</c:v>
                </c:pt>
                <c:pt idx="159">
                  <c:v>23.969869346733621</c:v>
                </c:pt>
                <c:pt idx="160">
                  <c:v>24.120622613065279</c:v>
                </c:pt>
                <c:pt idx="161">
                  <c:v>24.271375879396938</c:v>
                </c:pt>
                <c:pt idx="162">
                  <c:v>24.422129145728597</c:v>
                </c:pt>
                <c:pt idx="163">
                  <c:v>24.572882412060256</c:v>
                </c:pt>
                <c:pt idx="164">
                  <c:v>24.723635678391911</c:v>
                </c:pt>
                <c:pt idx="165">
                  <c:v>24.87438894472357</c:v>
                </c:pt>
                <c:pt idx="166">
                  <c:v>25.025142211055229</c:v>
                </c:pt>
                <c:pt idx="167">
                  <c:v>25.175895477386888</c:v>
                </c:pt>
                <c:pt idx="168">
                  <c:v>25.326648743718543</c:v>
                </c:pt>
                <c:pt idx="169">
                  <c:v>25.477402010050202</c:v>
                </c:pt>
                <c:pt idx="170">
                  <c:v>25.628155276381861</c:v>
                </c:pt>
                <c:pt idx="171">
                  <c:v>25.77890854271352</c:v>
                </c:pt>
                <c:pt idx="172">
                  <c:v>25.929661809045175</c:v>
                </c:pt>
                <c:pt idx="173">
                  <c:v>26.080415075376834</c:v>
                </c:pt>
                <c:pt idx="174">
                  <c:v>26.231168341708493</c:v>
                </c:pt>
                <c:pt idx="175">
                  <c:v>26.381921608040152</c:v>
                </c:pt>
                <c:pt idx="176">
                  <c:v>26.532674874371807</c:v>
                </c:pt>
                <c:pt idx="177">
                  <c:v>26.683428140703466</c:v>
                </c:pt>
                <c:pt idx="178">
                  <c:v>26.834181407035125</c:v>
                </c:pt>
                <c:pt idx="179">
                  <c:v>26.984934673366784</c:v>
                </c:pt>
                <c:pt idx="180">
                  <c:v>27.135687939698439</c:v>
                </c:pt>
                <c:pt idx="181">
                  <c:v>27.286441206030098</c:v>
                </c:pt>
                <c:pt idx="182">
                  <c:v>27.437194472361757</c:v>
                </c:pt>
                <c:pt idx="183">
                  <c:v>27.587947738693416</c:v>
                </c:pt>
                <c:pt idx="184">
                  <c:v>27.738701005025071</c:v>
                </c:pt>
                <c:pt idx="185">
                  <c:v>27.88945427135673</c:v>
                </c:pt>
                <c:pt idx="186">
                  <c:v>28.040207537688389</c:v>
                </c:pt>
                <c:pt idx="187">
                  <c:v>28.190960804020047</c:v>
                </c:pt>
                <c:pt idx="188">
                  <c:v>28.341714070351703</c:v>
                </c:pt>
                <c:pt idx="189">
                  <c:v>28.492467336683362</c:v>
                </c:pt>
                <c:pt idx="190">
                  <c:v>28.64322060301502</c:v>
                </c:pt>
                <c:pt idx="191">
                  <c:v>28.793973869346679</c:v>
                </c:pt>
                <c:pt idx="192">
                  <c:v>28.944727135678338</c:v>
                </c:pt>
                <c:pt idx="193">
                  <c:v>29.095480402009994</c:v>
                </c:pt>
                <c:pt idx="194">
                  <c:v>29.246233668341652</c:v>
                </c:pt>
                <c:pt idx="195">
                  <c:v>29.396986934673311</c:v>
                </c:pt>
                <c:pt idx="196">
                  <c:v>29.54774020100497</c:v>
                </c:pt>
                <c:pt idx="197">
                  <c:v>29.698493467336625</c:v>
                </c:pt>
                <c:pt idx="198">
                  <c:v>29.849246733668284</c:v>
                </c:pt>
                <c:pt idx="199">
                  <c:v>29.999999999999943</c:v>
                </c:pt>
              </c:numCache>
            </c:numRef>
          </c:xVal>
          <c:yVal>
            <c:numRef>
              <c:f>'Separate histograms for p17'!ydata14</c:f>
              <c:numCache>
                <c:formatCode>General</c:formatCode>
                <c:ptCount val="200"/>
                <c:pt idx="0">
                  <c:v>2.7972193853081326E-27</c:v>
                </c:pt>
                <c:pt idx="1">
                  <c:v>3.6923789222558054E-10</c:v>
                </c:pt>
                <c:pt idx="2">
                  <c:v>1.5415658484386462E-8</c:v>
                </c:pt>
                <c:pt idx="3">
                  <c:v>1.3682959078393721E-7</c:v>
                </c:pt>
                <c:pt idx="4">
                  <c:v>6.4417743300875694E-7</c:v>
                </c:pt>
                <c:pt idx="5">
                  <c:v>2.1424570906797111E-6</c:v>
                </c:pt>
                <c:pt idx="6">
                  <c:v>5.7194252303557488E-6</c:v>
                </c:pt>
                <c:pt idx="7">
                  <c:v>1.3119246254643129E-5</c:v>
                </c:pt>
                <c:pt idx="8">
                  <c:v>2.6930267391548358E-5</c:v>
                </c:pt>
                <c:pt idx="9">
                  <c:v>5.0785338451046502E-5</c:v>
                </c:pt>
                <c:pt idx="10">
                  <c:v>8.9573425699225929E-5</c:v>
                </c:pt>
                <c:pt idx="11">
                  <c:v>1.4966143243855346E-4</c:v>
                </c:pt>
                <c:pt idx="12">
                  <c:v>2.3912517422788266E-4</c:v>
                </c:pt>
                <c:pt idx="13">
                  <c:v>3.6798837187143103E-4</c:v>
                </c:pt>
                <c:pt idx="14">
                  <c:v>5.4846831050851406E-4</c:v>
                </c:pt>
                <c:pt idx="15">
                  <c:v>7.9522644698892309E-4</c:v>
                </c:pt>
                <c:pt idx="16">
                  <c:v>1.1256217000821722E-3</c:v>
                </c:pt>
                <c:pt idx="17">
                  <c:v>1.5599633915002081E-3</c:v>
                </c:pt>
                <c:pt idx="18">
                  <c:v>2.1217597765702664E-3</c:v>
                </c:pt>
                <c:pt idx="19">
                  <c:v>2.8379567630348003E-3</c:v>
                </c:pt>
                <c:pt idx="20">
                  <c:v>3.7391597128927619E-3</c:v>
                </c:pt>
                <c:pt idx="21">
                  <c:v>4.8598291025544003E-3</c:v>
                </c:pt>
                <c:pt idx="22">
                  <c:v>6.2384382307257048E-3</c:v>
                </c:pt>
                <c:pt idx="23">
                  <c:v>7.917578069227018E-3</c:v>
                </c:pt>
                <c:pt idx="24">
                  <c:v>9.94399072261796E-3</c:v>
                </c:pt>
                <c:pt idx="25">
                  <c:v>1.2368508796751004E-2</c:v>
                </c:pt>
                <c:pt idx="26">
                  <c:v>1.5245873311799555E-2</c:v>
                </c:pt>
                <c:pt idx="27">
                  <c:v>1.8634397725707148E-2</c:v>
                </c:pt>
                <c:pt idx="28">
                  <c:v>2.2595440331122756E-2</c:v>
                </c:pt>
                <c:pt idx="29">
                  <c:v>2.7192642028687083E-2</c:v>
                </c:pt>
                <c:pt idx="30">
                  <c:v>3.2490881672769055E-2</c:v>
                </c:pt>
                <c:pt idx="31">
                  <c:v>3.8554897411637291E-2</c:v>
                </c:pt>
                <c:pt idx="32">
                  <c:v>4.5447520484673626E-2</c:v>
                </c:pt>
                <c:pt idx="33">
                  <c:v>5.3227468810509146E-2</c:v>
                </c:pt>
                <c:pt idx="34">
                  <c:v>6.1946652672576659E-2</c:v>
                </c:pt>
                <c:pt idx="35">
                  <c:v>7.1646955409374782E-2</c:v>
                </c:pt>
                <c:pt idx="36">
                  <c:v>8.2356469997430029E-2</c:v>
                </c:pt>
                <c:pt idx="37">
                  <c:v>9.4085199671250022E-2</c:v>
                </c:pt>
                <c:pt idx="38">
                  <c:v>0.1068202691456159</c:v>
                </c:pt>
                <c:pt idx="39">
                  <c:v>0.12052074423140459</c:v>
                </c:pt>
                <c:pt idx="40">
                  <c:v>0.13511222270222692</c:v>
                </c:pt>
                <c:pt idx="41">
                  <c:v>0.15048143812333284</c:v>
                </c:pt>
                <c:pt idx="42">
                  <c:v>0.16647120924567479</c:v>
                </c:pt>
                <c:pt idx="43">
                  <c:v>0.18287616633363518</c:v>
                </c:pt>
                <c:pt idx="44">
                  <c:v>0.19943978510722957</c:v>
                </c:pt>
                <c:pt idx="45">
                  <c:v>0.2158533476745742</c:v>
                </c:pt>
                <c:pt idx="46">
                  <c:v>0.23175751250004711</c:v>
                </c:pt>
                <c:pt idx="47">
                  <c:v>0.24674719255932673</c:v>
                </c:pt>
                <c:pt idx="48">
                  <c:v>0.26038038965559518</c:v>
                </c:pt>
                <c:pt idx="49">
                  <c:v>0.27219148963806161</c:v>
                </c:pt>
                <c:pt idx="50">
                  <c:v>0.28170926673298319</c:v>
                </c:pt>
                <c:pt idx="51">
                  <c:v>0.28847946182322437</c:v>
                </c:pt>
                <c:pt idx="52">
                  <c:v>0.2920912899775131</c:v>
                </c:pt>
                <c:pt idx="53">
                  <c:v>0.29220661892924304</c:v>
                </c:pt>
                <c:pt idx="54">
                  <c:v>0.28858989251667022</c:v>
                </c:pt>
                <c:pt idx="55">
                  <c:v>0.28113623289473</c:v>
                </c:pt>
                <c:pt idx="56">
                  <c:v>0.26989465414437397</c:v>
                </c:pt>
                <c:pt idx="57">
                  <c:v>0.25508308962047649</c:v>
                </c:pt>
                <c:pt idx="58">
                  <c:v>0.23709210880820644</c:v>
                </c:pt>
                <c:pt idx="59">
                  <c:v>0.21647488119526903</c:v>
                </c:pt>
                <c:pt idx="60">
                  <c:v>0.19392217540166848</c:v>
                </c:pt>
                <c:pt idx="61">
                  <c:v>0.17022290319927835</c:v>
                </c:pt>
                <c:pt idx="62">
                  <c:v>0.1462127489440842</c:v>
                </c:pt>
                <c:pt idx="63">
                  <c:v>0.12271546146835839</c:v>
                </c:pt>
                <c:pt idx="64">
                  <c:v>0.10048303565080523</c:v>
                </c:pt>
                <c:pt idx="65">
                  <c:v>8.0141867145460677E-2</c:v>
                </c:pt>
                <c:pt idx="66">
                  <c:v>6.2151704914927379E-2</c:v>
                </c:pt>
                <c:pt idx="67">
                  <c:v>4.6782725787535215E-2</c:v>
                </c:pt>
                <c:pt idx="68">
                  <c:v>3.4113461735463445E-2</c:v>
                </c:pt>
                <c:pt idx="69">
                  <c:v>2.4049063305129202E-2</c:v>
                </c:pt>
                <c:pt idx="70">
                  <c:v>1.6356139625402267E-2</c:v>
                </c:pt>
                <c:pt idx="71">
                  <c:v>1.0707896795873513E-2</c:v>
                </c:pt>
                <c:pt idx="72">
                  <c:v>6.732081973586118E-3</c:v>
                </c:pt>
                <c:pt idx="73">
                  <c:v>4.0545869882188381E-3</c:v>
                </c:pt>
                <c:pt idx="74">
                  <c:v>2.3333149405796263E-3</c:v>
                </c:pt>
                <c:pt idx="75">
                  <c:v>1.2795367124084505E-3</c:v>
                </c:pt>
                <c:pt idx="76">
                  <c:v>6.6673277965120271E-4</c:v>
                </c:pt>
                <c:pt idx="77">
                  <c:v>3.2913922519783005E-4</c:v>
                </c:pt>
                <c:pt idx="78">
                  <c:v>1.534566237517952E-4</c:v>
                </c:pt>
                <c:pt idx="79">
                  <c:v>6.7353100739561824E-5</c:v>
                </c:pt>
                <c:pt idx="80">
                  <c:v>2.7734467162563309E-5</c:v>
                </c:pt>
                <c:pt idx="81">
                  <c:v>1.0676557592295372E-5</c:v>
                </c:pt>
                <c:pt idx="82">
                  <c:v>3.8281010650818909E-6</c:v>
                </c:pt>
                <c:pt idx="83">
                  <c:v>1.2734985004516873E-6</c:v>
                </c:pt>
                <c:pt idx="84">
                  <c:v>3.9149582607852602E-7</c:v>
                </c:pt>
                <c:pt idx="85">
                  <c:v>1.107507742952231E-7</c:v>
                </c:pt>
                <c:pt idx="86">
                  <c:v>2.8705098249135236E-8</c:v>
                </c:pt>
                <c:pt idx="87">
                  <c:v>6.7855944516226166E-9</c:v>
                </c:pt>
                <c:pt idx="88">
                  <c:v>1.4560537672448471E-9</c:v>
                </c:pt>
                <c:pt idx="89">
                  <c:v>2.8222111426367183E-10</c:v>
                </c:pt>
                <c:pt idx="90">
                  <c:v>4.9158850375359127E-11</c:v>
                </c:pt>
                <c:pt idx="91">
                  <c:v>7.6542904758601159E-12</c:v>
                </c:pt>
                <c:pt idx="92">
                  <c:v>1.0595002220017298E-12</c:v>
                </c:pt>
                <c:pt idx="93">
                  <c:v>1.2962852644238931E-13</c:v>
                </c:pt>
                <c:pt idx="94">
                  <c:v>1.3935427865284098E-14</c:v>
                </c:pt>
                <c:pt idx="95">
                  <c:v>1.3082200490415166E-15</c:v>
                </c:pt>
                <c:pt idx="96">
                  <c:v>1.0656239545591509E-16</c:v>
                </c:pt>
                <c:pt idx="97">
                  <c:v>7.4818769757784718E-18</c:v>
                </c:pt>
                <c:pt idx="98">
                  <c:v>4.4969449587341043E-19</c:v>
                </c:pt>
                <c:pt idx="99">
                  <c:v>2.2973951301293711E-20</c:v>
                </c:pt>
                <c:pt idx="100">
                  <c:v>9.9029980454592101E-22</c:v>
                </c:pt>
                <c:pt idx="101">
                  <c:v>3.5743800206955771E-23</c:v>
                </c:pt>
                <c:pt idx="102">
                  <c:v>1.0717997498382595E-24</c:v>
                </c:pt>
                <c:pt idx="103">
                  <c:v>2.6482824638488031E-26</c:v>
                </c:pt>
                <c:pt idx="104">
                  <c:v>5.3467724731450689E-28</c:v>
                </c:pt>
                <c:pt idx="105">
                  <c:v>8.7440421649487754E-30</c:v>
                </c:pt>
                <c:pt idx="106">
                  <c:v>1.1479337997724801E-31</c:v>
                </c:pt>
                <c:pt idx="107">
                  <c:v>1.1985828442169038E-33</c:v>
                </c:pt>
                <c:pt idx="108">
                  <c:v>9.8581890179440319E-36</c:v>
                </c:pt>
                <c:pt idx="109">
                  <c:v>6.3241343364680295E-38</c:v>
                </c:pt>
                <c:pt idx="110">
                  <c:v>3.1321288086514755E-40</c:v>
                </c:pt>
                <c:pt idx="111">
                  <c:v>1.1850375858294966E-42</c:v>
                </c:pt>
                <c:pt idx="112">
                  <c:v>3.3880874960561238E-45</c:v>
                </c:pt>
                <c:pt idx="113">
                  <c:v>7.2382996780245066E-48</c:v>
                </c:pt>
                <c:pt idx="114">
                  <c:v>1.142240955840225E-50</c:v>
                </c:pt>
                <c:pt idx="115">
                  <c:v>1.3156640290731351E-53</c:v>
                </c:pt>
                <c:pt idx="116">
                  <c:v>1.092619926093667E-56</c:v>
                </c:pt>
                <c:pt idx="117">
                  <c:v>6.4601319384168459E-60</c:v>
                </c:pt>
                <c:pt idx="118">
                  <c:v>2.6841722423873153E-63</c:v>
                </c:pt>
                <c:pt idx="119">
                  <c:v>7.7331876677982963E-67</c:v>
                </c:pt>
                <c:pt idx="120">
                  <c:v>1.5236977739801636E-70</c:v>
                </c:pt>
                <c:pt idx="121">
                  <c:v>2.024282918186488E-74</c:v>
                </c:pt>
                <c:pt idx="122">
                  <c:v>1.7870603397401828E-78</c:v>
                </c:pt>
                <c:pt idx="123">
                  <c:v>1.0327291066861878E-82</c:v>
                </c:pt>
                <c:pt idx="124">
                  <c:v>3.8469172363365008E-87</c:v>
                </c:pt>
                <c:pt idx="125">
                  <c:v>9.0914128605368326E-92</c:v>
                </c:pt>
                <c:pt idx="126">
                  <c:v>1.3411091557545999E-96</c:v>
                </c:pt>
                <c:pt idx="127">
                  <c:v>1.2143355290307012E-101</c:v>
                </c:pt>
                <c:pt idx="128">
                  <c:v>6.6341381621668113E-107</c:v>
                </c:pt>
                <c:pt idx="129">
                  <c:v>2.1484684720017155E-112</c:v>
                </c:pt>
                <c:pt idx="130">
                  <c:v>4.0503612000611413E-118</c:v>
                </c:pt>
                <c:pt idx="131">
                  <c:v>4.363056165018181E-124</c:v>
                </c:pt>
                <c:pt idx="132">
                  <c:v>2.6346235679772709E-130</c:v>
                </c:pt>
                <c:pt idx="133">
                  <c:v>8.744963802939844E-137</c:v>
                </c:pt>
                <c:pt idx="134">
                  <c:v>1.5637546950349834E-143</c:v>
                </c:pt>
                <c:pt idx="135">
                  <c:v>1.4756535593388761E-150</c:v>
                </c:pt>
                <c:pt idx="136">
                  <c:v>7.1946524730690017E-158</c:v>
                </c:pt>
                <c:pt idx="137">
                  <c:v>1.7734365633147645E-165</c:v>
                </c:pt>
                <c:pt idx="138">
                  <c:v>2.1613988360516158E-173</c:v>
                </c:pt>
                <c:pt idx="139">
                  <c:v>1.2730884535734049E-181</c:v>
                </c:pt>
                <c:pt idx="140">
                  <c:v>3.5402294981462426E-190</c:v>
                </c:pt>
                <c:pt idx="141">
                  <c:v>4.537824281068173E-199</c:v>
                </c:pt>
                <c:pt idx="142">
                  <c:v>2.6160544150521718E-208</c:v>
                </c:pt>
                <c:pt idx="143">
                  <c:v>6.6146815053501935E-218</c:v>
                </c:pt>
                <c:pt idx="144">
                  <c:v>7.1490904833415992E-228</c:v>
                </c:pt>
                <c:pt idx="145">
                  <c:v>3.2167767136599299E-238</c:v>
                </c:pt>
                <c:pt idx="146">
                  <c:v>5.8653689708854268E-249</c:v>
                </c:pt>
                <c:pt idx="147">
                  <c:v>4.2157321468341512E-260</c:v>
                </c:pt>
                <c:pt idx="148">
                  <c:v>1.1611042779100051E-271</c:v>
                </c:pt>
                <c:pt idx="149">
                  <c:v>1.1904769548430235E-283</c:v>
                </c:pt>
                <c:pt idx="150">
                  <c:v>4.4112570872223118E-296</c:v>
                </c:pt>
                <c:pt idx="151">
                  <c:v>5.7311232382310733E-309</c:v>
                </c:pt>
                <c:pt idx="152">
                  <c:v>2.5197347937903574E-322</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numCache>
            </c:numRef>
          </c:yVal>
          <c:smooth val="0"/>
        </c:ser>
        <c:dLbls>
          <c:showLegendKey val="0"/>
          <c:showVal val="0"/>
          <c:showCatName val="0"/>
          <c:showSerName val="0"/>
          <c:showPercent val="0"/>
          <c:showBubbleSize val="0"/>
        </c:dLbls>
        <c:axId val="230076800"/>
        <c:axId val="230078720"/>
      </c:scatterChart>
      <c:valAx>
        <c:axId val="230076800"/>
        <c:scaling>
          <c:orientation val="minMax"/>
          <c:max val="11"/>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AU" sz="1050"/>
                  <a:t>HSR Star Points</a:t>
                </a:r>
              </a:p>
            </c:rich>
          </c:tx>
          <c:layout/>
          <c:overlay val="0"/>
          <c:spPr>
            <a:noFill/>
            <a:ln>
              <a:noFill/>
            </a:ln>
            <a:effectLst/>
          </c:spPr>
        </c:title>
        <c:numFmt formatCode="General" sourceLinked="0"/>
        <c:majorTickMark val="none"/>
        <c:minorTickMark val="none"/>
        <c:tickLblPos val="low"/>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0078720"/>
        <c:crosses val="autoZero"/>
        <c:crossBetween val="midCat"/>
        <c:majorUnit val="1"/>
      </c:valAx>
      <c:valAx>
        <c:axId val="230078720"/>
        <c:scaling>
          <c:orientation val="minMax"/>
          <c:max val="1.2"/>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sz="1050"/>
                  <a:t>Density</a:t>
                </a:r>
              </a:p>
            </c:rich>
          </c:tx>
          <c:layout/>
          <c:overlay val="0"/>
          <c:spPr>
            <a:noFill/>
            <a:ln>
              <a:noFill/>
            </a:ln>
            <a:effectLst/>
          </c:spPr>
        </c:title>
        <c:numFmt formatCode="General" sourceLinked="0"/>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0076800"/>
        <c:crossesAt val="0"/>
        <c:crossBetween val="midCat"/>
      </c:valAx>
      <c:spPr>
        <a:noFill/>
        <a:ln>
          <a:noFill/>
        </a:ln>
        <a:effectLst/>
      </c:spPr>
    </c:plotArea>
    <c:legend>
      <c:legendPos val="b"/>
      <c:layout>
        <c:manualLayout>
          <c:xMode val="edge"/>
          <c:yMode val="edge"/>
          <c:x val="0.15797740837950813"/>
          <c:y val="0.8517331330176573"/>
          <c:w val="0.72386802313427634"/>
          <c:h val="0.118622723247918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00000"/>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0.72109</cdr:x>
      <cdr:y>0.3626</cdr:y>
    </cdr:from>
    <cdr:to>
      <cdr:x>0.86171</cdr:x>
      <cdr:y>0.40422</cdr:y>
    </cdr:to>
    <cdr:sp macro="" textlink="">
      <cdr:nvSpPr>
        <cdr:cNvPr id="2" name="Line Callout 2 1"/>
        <cdr:cNvSpPr/>
      </cdr:nvSpPr>
      <cdr:spPr bwMode="auto">
        <a:xfrm xmlns:a="http://schemas.openxmlformats.org/drawingml/2006/main">
          <a:off x="4670495" y="2075721"/>
          <a:ext cx="910796" cy="238255"/>
        </a:xfrm>
        <a:prstGeom xmlns:a="http://schemas.openxmlformats.org/drawingml/2006/main" prst="borderCallout2">
          <a:avLst>
            <a:gd name="adj1" fmla="val 18750"/>
            <a:gd name="adj2" fmla="val -8333"/>
            <a:gd name="adj3" fmla="val 18750"/>
            <a:gd name="adj4" fmla="val -16667"/>
            <a:gd name="adj5" fmla="val 348681"/>
            <a:gd name="adj6" fmla="val -67936"/>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rot="0" spcFirstLastPara="0" vert="horz" wrap="square" lIns="18288" tIns="0" rIns="0" bIns="0" numCol="1" spcCol="0" rtlCol="0" fromWordArt="0" anchor="t" anchorCtr="0" forceAA="0" upright="1"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1000"/>
            <a:t>Non-core</a:t>
          </a:r>
          <a:r>
            <a:rPr lang="en-AU" sz="1000" baseline="0"/>
            <a:t> foods</a:t>
          </a:r>
          <a:endParaRPr lang="en-AU" sz="1000"/>
        </a:p>
      </cdr:txBody>
    </cdr:sp>
  </cdr:relSizeAnchor>
  <cdr:relSizeAnchor xmlns:cdr="http://schemas.openxmlformats.org/drawingml/2006/chartDrawing">
    <cdr:from>
      <cdr:x>0.87005</cdr:x>
      <cdr:y>0.5421</cdr:y>
    </cdr:from>
    <cdr:to>
      <cdr:x>0.95922</cdr:x>
      <cdr:y>0.61093</cdr:y>
    </cdr:to>
    <cdr:sp macro="" textlink="">
      <cdr:nvSpPr>
        <cdr:cNvPr id="4" name="Line Callout 2 3"/>
        <cdr:cNvSpPr/>
      </cdr:nvSpPr>
      <cdr:spPr bwMode="auto">
        <a:xfrm xmlns:a="http://schemas.openxmlformats.org/drawingml/2006/main">
          <a:off x="5635328" y="3103280"/>
          <a:ext cx="577512" cy="393982"/>
        </a:xfrm>
        <a:prstGeom xmlns:a="http://schemas.openxmlformats.org/drawingml/2006/main" prst="borderCallout2">
          <a:avLst>
            <a:gd name="adj1" fmla="val 18750"/>
            <a:gd name="adj2" fmla="val -8333"/>
            <a:gd name="adj3" fmla="val 18750"/>
            <a:gd name="adj4" fmla="val -16667"/>
            <a:gd name="adj5" fmla="val 231515"/>
            <a:gd name="adj6" fmla="val -53957"/>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rot="0" spcFirstLastPara="0" vert="horz" wrap="square" lIns="18288" tIns="0" rIns="0" bIns="0" numCol="1" spcCol="0" rtlCol="0" fromWordArt="0" anchor="t" anchorCtr="0" forceAA="0" upright="1"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1000"/>
            <a:t>Core</a:t>
          </a:r>
          <a:r>
            <a:rPr lang="en-AU" sz="1000" baseline="0"/>
            <a:t> dairy beverages</a:t>
          </a:r>
          <a:endParaRPr lang="en-AU" sz="10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CEE73-A757-4E94-8145-3B4BA061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36</Pages>
  <Words>7388</Words>
  <Characters>39976</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MAGANJA, Damian</dc:creator>
  <cp:lastModifiedBy>MAGANJA, Damian</cp:lastModifiedBy>
  <cp:revision>11</cp:revision>
  <dcterms:created xsi:type="dcterms:W3CDTF">2018-04-10T22:47:00Z</dcterms:created>
  <dcterms:modified xsi:type="dcterms:W3CDTF">2018-04-12T07:37:00Z</dcterms:modified>
</cp:coreProperties>
</file>